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E24" w:rsidRPr="00FA6E24" w:rsidRDefault="00FA6E24" w:rsidP="00FA6E24">
      <w:pPr>
        <w:shd w:val="clear" w:color="auto" w:fill="FFFFFF"/>
        <w:spacing w:before="100" w:beforeAutospacing="1" w:after="100" w:afterAutospacing="1" w:line="240" w:lineRule="auto"/>
        <w:outlineLvl w:val="0"/>
        <w:rPr>
          <w:rFonts w:ascii="Arial" w:eastAsia="Times New Roman" w:hAnsi="Arial" w:cs="Arial"/>
          <w:b/>
          <w:bCs/>
          <w:color w:val="000000"/>
          <w:kern w:val="36"/>
          <w:sz w:val="36"/>
          <w:szCs w:val="36"/>
          <w:lang w:eastAsia="el-GR"/>
        </w:rPr>
      </w:pPr>
      <w:r w:rsidRPr="00FA6E24">
        <w:rPr>
          <w:rFonts w:ascii="Arial" w:eastAsia="Times New Roman" w:hAnsi="Arial" w:cs="Arial"/>
          <w:b/>
          <w:bCs/>
          <w:color w:val="000000"/>
          <w:kern w:val="36"/>
          <w:sz w:val="36"/>
          <w:szCs w:val="36"/>
          <w:lang w:eastAsia="el-GR"/>
        </w:rPr>
        <w:t>Εικονικά περιβάλλοντα και επαυξημένη πραγματικότητα που εφαρμόζονται στην εκπαίδευση πολιτιστικής κληρονομιάς. Μια αξιολογική μελέτη</w:t>
      </w:r>
    </w:p>
    <w:p w:rsidR="00FA6E24" w:rsidRPr="00FA6E24" w:rsidRDefault="00FA6E24" w:rsidP="00FA6E24">
      <w:pPr>
        <w:shd w:val="clear" w:color="auto" w:fill="FFFFFF"/>
        <w:spacing w:after="0" w:line="240" w:lineRule="auto"/>
        <w:ind w:right="45"/>
        <w:rPr>
          <w:rFonts w:ascii="Times New Roman" w:eastAsia="Times New Roman" w:hAnsi="Times New Roman" w:cs="Times New Roman"/>
          <w:color w:val="222222"/>
          <w:sz w:val="20"/>
          <w:szCs w:val="20"/>
          <w:lang w:eastAsia="el-GR"/>
        </w:rPr>
      </w:pPr>
      <w:r w:rsidRPr="00FA6E24">
        <w:rPr>
          <w:rFonts w:ascii="Arial" w:eastAsia="Times New Roman" w:hAnsi="Arial" w:cs="Arial"/>
          <w:color w:val="222222"/>
          <w:sz w:val="20"/>
          <w:szCs w:val="20"/>
          <w:lang w:eastAsia="el-GR"/>
        </w:rPr>
        <w:t>διά </w:t>
      </w:r>
    </w:p>
    <w:p w:rsidR="00FA6E24" w:rsidRPr="00FA6E24" w:rsidRDefault="00FA6E24" w:rsidP="00FA6E24">
      <w:pPr>
        <w:shd w:val="clear" w:color="auto" w:fill="FFFFFF"/>
        <w:spacing w:after="0" w:line="240" w:lineRule="auto"/>
        <w:ind w:right="45"/>
        <w:rPr>
          <w:rFonts w:ascii="Times New Roman" w:eastAsia="Times New Roman" w:hAnsi="Times New Roman" w:cs="Times New Roman"/>
          <w:b/>
          <w:bCs/>
          <w:color w:val="4F5671"/>
          <w:sz w:val="24"/>
          <w:szCs w:val="24"/>
          <w:lang w:eastAsia="el-GR"/>
        </w:rPr>
      </w:pPr>
      <w:proofErr w:type="spellStart"/>
      <w:r w:rsidRPr="00FA6E24">
        <w:rPr>
          <w:rFonts w:ascii="Arial" w:eastAsia="Times New Roman" w:hAnsi="Arial" w:cs="Arial"/>
          <w:b/>
          <w:bCs/>
          <w:color w:val="4F5671"/>
          <w:sz w:val="20"/>
          <w:szCs w:val="20"/>
          <w:lang w:eastAsia="el-GR"/>
        </w:rPr>
        <w:t>Alex</w:t>
      </w:r>
      <w:proofErr w:type="spellEnd"/>
      <w:r w:rsidRPr="00FA6E24">
        <w:rPr>
          <w:rFonts w:ascii="Arial" w:eastAsia="Times New Roman" w:hAnsi="Arial" w:cs="Arial"/>
          <w:b/>
          <w:bCs/>
          <w:color w:val="4F5671"/>
          <w:sz w:val="20"/>
          <w:szCs w:val="20"/>
          <w:lang w:eastAsia="el-GR"/>
        </w:rPr>
        <w:t xml:space="preserve"> </w:t>
      </w:r>
      <w:proofErr w:type="spellStart"/>
      <w:r w:rsidRPr="00FA6E24">
        <w:rPr>
          <w:rFonts w:ascii="Arial" w:eastAsia="Times New Roman" w:hAnsi="Arial" w:cs="Arial"/>
          <w:b/>
          <w:bCs/>
          <w:color w:val="4F5671"/>
          <w:sz w:val="20"/>
          <w:szCs w:val="20"/>
          <w:lang w:eastAsia="el-GR"/>
        </w:rPr>
        <w:t>Ibañez</w:t>
      </w:r>
      <w:proofErr w:type="spellEnd"/>
      <w:r w:rsidRPr="00FA6E24">
        <w:rPr>
          <w:rFonts w:ascii="Arial" w:eastAsia="Times New Roman" w:hAnsi="Arial" w:cs="Arial"/>
          <w:b/>
          <w:bCs/>
          <w:color w:val="4F5671"/>
          <w:sz w:val="20"/>
          <w:szCs w:val="20"/>
          <w:lang w:eastAsia="el-GR"/>
        </w:rPr>
        <w:t>-</w:t>
      </w:r>
      <w:proofErr w:type="spellStart"/>
      <w:r w:rsidRPr="00FA6E24">
        <w:rPr>
          <w:rFonts w:ascii="Arial" w:eastAsia="Times New Roman" w:hAnsi="Arial" w:cs="Arial"/>
          <w:b/>
          <w:bCs/>
          <w:color w:val="4F5671"/>
          <w:sz w:val="20"/>
          <w:szCs w:val="20"/>
          <w:lang w:eastAsia="el-GR"/>
        </w:rPr>
        <w:t>Etxeberria</w:t>
      </w:r>
      <w:proofErr w:type="spellEnd"/>
    </w:p>
    <w:p w:rsidR="00FA6E24" w:rsidRPr="00FA6E24" w:rsidRDefault="00FA6E24" w:rsidP="00FA6E24">
      <w:pPr>
        <w:shd w:val="clear" w:color="auto" w:fill="FFFFFF"/>
        <w:spacing w:after="0" w:line="240" w:lineRule="auto"/>
        <w:ind w:right="45"/>
        <w:rPr>
          <w:rFonts w:ascii="Times New Roman" w:eastAsia="Times New Roman" w:hAnsi="Times New Roman" w:cs="Times New Roman"/>
          <w:color w:val="222222"/>
          <w:sz w:val="24"/>
          <w:szCs w:val="24"/>
          <w:lang w:eastAsia="el-GR"/>
        </w:rPr>
      </w:pPr>
      <w:r w:rsidRPr="00FA6E24">
        <w:rPr>
          <w:rFonts w:ascii="Arial" w:eastAsia="Times New Roman" w:hAnsi="Arial" w:cs="Arial"/>
          <w:color w:val="222222"/>
          <w:sz w:val="15"/>
          <w:vertAlign w:val="superscript"/>
          <w:lang w:eastAsia="el-GR"/>
        </w:rPr>
        <w:t> 1</w:t>
      </w:r>
      <w:r>
        <w:rPr>
          <w:rFonts w:ascii="Arial" w:eastAsia="Times New Roman" w:hAnsi="Arial" w:cs="Arial"/>
          <w:b/>
          <w:bCs/>
          <w:noProof/>
          <w:color w:val="4F5671"/>
          <w:sz w:val="20"/>
          <w:szCs w:val="20"/>
          <w:lang w:eastAsia="el-GR"/>
        </w:rPr>
        <w:drawing>
          <wp:inline distT="0" distB="0" distL="0" distR="0">
            <wp:extent cx="971550" cy="971550"/>
            <wp:effectExtent l="19050" t="0" r="0" b="0"/>
            <wp:docPr id="1" name="Εικόνα 1" descr="https://pub.mdpi-res.com/img/design/orcid.png?0465bc3812adeb52?173590095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ub.mdpi-res.com/img/design/orcid.png?0465bc3812adeb52?1735900951">
                      <a:hlinkClick r:id="rId5" tgtFrame="&quot;_blank&quot;"/>
                    </pic:cNvPr>
                    <pic:cNvPicPr>
                      <a:picLocks noChangeAspect="1" noChangeArrowheads="1"/>
                    </pic:cNvPicPr>
                  </pic:nvPicPr>
                  <pic:blipFill>
                    <a:blip r:embed="rId6"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r w:rsidRPr="00FA6E24">
        <w:rPr>
          <w:rFonts w:ascii="Arial" w:eastAsia="Times New Roman" w:hAnsi="Arial" w:cs="Arial"/>
          <w:color w:val="222222"/>
          <w:sz w:val="20"/>
          <w:lang w:eastAsia="el-GR"/>
        </w:rPr>
        <w:t>,</w:t>
      </w:r>
    </w:p>
    <w:p w:rsidR="00FA6E24" w:rsidRPr="00FA6E24" w:rsidRDefault="00FA6E24" w:rsidP="00FA6E24">
      <w:pPr>
        <w:shd w:val="clear" w:color="auto" w:fill="FFFFFF"/>
        <w:spacing w:after="0" w:line="240" w:lineRule="auto"/>
        <w:ind w:right="45"/>
        <w:rPr>
          <w:rFonts w:ascii="Times New Roman" w:eastAsia="Times New Roman" w:hAnsi="Times New Roman" w:cs="Times New Roman"/>
          <w:b/>
          <w:bCs/>
          <w:color w:val="4F5671"/>
          <w:sz w:val="24"/>
          <w:szCs w:val="24"/>
          <w:lang w:eastAsia="el-GR"/>
        </w:rPr>
      </w:pPr>
      <w:proofErr w:type="spellStart"/>
      <w:r w:rsidRPr="00FA6E24">
        <w:rPr>
          <w:rFonts w:ascii="Arial" w:eastAsia="Times New Roman" w:hAnsi="Arial" w:cs="Arial"/>
          <w:b/>
          <w:bCs/>
          <w:color w:val="4F5671"/>
          <w:sz w:val="20"/>
          <w:szCs w:val="20"/>
          <w:lang w:eastAsia="el-GR"/>
        </w:rPr>
        <w:t>Cosme</w:t>
      </w:r>
      <w:proofErr w:type="spellEnd"/>
      <w:r w:rsidRPr="00FA6E24">
        <w:rPr>
          <w:rFonts w:ascii="Arial" w:eastAsia="Times New Roman" w:hAnsi="Arial" w:cs="Arial"/>
          <w:b/>
          <w:bCs/>
          <w:color w:val="4F5671"/>
          <w:sz w:val="20"/>
          <w:szCs w:val="20"/>
          <w:lang w:eastAsia="el-GR"/>
        </w:rPr>
        <w:t xml:space="preserve"> J. </w:t>
      </w:r>
      <w:proofErr w:type="spellStart"/>
      <w:r w:rsidRPr="00FA6E24">
        <w:rPr>
          <w:rFonts w:ascii="Arial" w:eastAsia="Times New Roman" w:hAnsi="Arial" w:cs="Arial"/>
          <w:b/>
          <w:bCs/>
          <w:color w:val="4F5671"/>
          <w:sz w:val="20"/>
          <w:szCs w:val="20"/>
          <w:lang w:eastAsia="el-GR"/>
        </w:rPr>
        <w:t>Gómez</w:t>
      </w:r>
      <w:proofErr w:type="spellEnd"/>
      <w:r w:rsidRPr="00FA6E24">
        <w:rPr>
          <w:rFonts w:ascii="Arial" w:eastAsia="Times New Roman" w:hAnsi="Arial" w:cs="Arial"/>
          <w:b/>
          <w:bCs/>
          <w:color w:val="4F5671"/>
          <w:sz w:val="20"/>
          <w:szCs w:val="20"/>
          <w:lang w:eastAsia="el-GR"/>
        </w:rPr>
        <w:t>-</w:t>
      </w:r>
      <w:proofErr w:type="spellStart"/>
      <w:r w:rsidRPr="00FA6E24">
        <w:rPr>
          <w:rFonts w:ascii="Arial" w:eastAsia="Times New Roman" w:hAnsi="Arial" w:cs="Arial"/>
          <w:b/>
          <w:bCs/>
          <w:color w:val="4F5671"/>
          <w:sz w:val="20"/>
          <w:szCs w:val="20"/>
          <w:lang w:eastAsia="el-GR"/>
        </w:rPr>
        <w:t>Carrasco</w:t>
      </w:r>
      <w:proofErr w:type="spellEnd"/>
    </w:p>
    <w:p w:rsidR="00FA6E24" w:rsidRPr="00FA6E24" w:rsidRDefault="00FA6E24" w:rsidP="00FA6E24">
      <w:pPr>
        <w:shd w:val="clear" w:color="auto" w:fill="FFFFFF"/>
        <w:spacing w:after="0" w:line="240" w:lineRule="auto"/>
        <w:ind w:right="45"/>
        <w:rPr>
          <w:rFonts w:ascii="Times New Roman" w:eastAsia="Times New Roman" w:hAnsi="Times New Roman" w:cs="Times New Roman"/>
          <w:color w:val="222222"/>
          <w:sz w:val="24"/>
          <w:szCs w:val="24"/>
          <w:lang w:eastAsia="el-GR"/>
        </w:rPr>
      </w:pPr>
      <w:r w:rsidRPr="00FA6E24">
        <w:rPr>
          <w:rFonts w:ascii="Arial" w:eastAsia="Times New Roman" w:hAnsi="Arial" w:cs="Arial"/>
          <w:color w:val="222222"/>
          <w:sz w:val="15"/>
          <w:vertAlign w:val="superscript"/>
          <w:lang w:eastAsia="el-GR"/>
        </w:rPr>
        <w:t> 2</w:t>
      </w:r>
      <w:r>
        <w:rPr>
          <w:rFonts w:ascii="Arial" w:eastAsia="Times New Roman" w:hAnsi="Arial" w:cs="Arial"/>
          <w:b/>
          <w:bCs/>
          <w:noProof/>
          <w:color w:val="4F5671"/>
          <w:sz w:val="20"/>
          <w:szCs w:val="20"/>
          <w:lang w:eastAsia="el-GR"/>
        </w:rPr>
        <w:drawing>
          <wp:inline distT="0" distB="0" distL="0" distR="0">
            <wp:extent cx="971550" cy="971550"/>
            <wp:effectExtent l="19050" t="0" r="0" b="0"/>
            <wp:docPr id="2" name="Εικόνα 2" descr="https://pub.mdpi-res.com/img/design/orcid.png?0465bc3812adeb52?1735900951">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ub.mdpi-res.com/img/design/orcid.png?0465bc3812adeb52?1735900951">
                      <a:hlinkClick r:id="rId7" tgtFrame="&quot;_blank&quot;"/>
                    </pic:cNvPr>
                    <pic:cNvPicPr>
                      <a:picLocks noChangeAspect="1" noChangeArrowheads="1"/>
                    </pic:cNvPicPr>
                  </pic:nvPicPr>
                  <pic:blipFill>
                    <a:blip r:embed="rId6"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r w:rsidRPr="00FA6E24">
        <w:rPr>
          <w:rFonts w:ascii="Arial" w:eastAsia="Times New Roman" w:hAnsi="Arial" w:cs="Arial"/>
          <w:color w:val="222222"/>
          <w:sz w:val="20"/>
          <w:lang w:eastAsia="el-GR"/>
        </w:rPr>
        <w:t>,</w:t>
      </w:r>
    </w:p>
    <w:p w:rsidR="00FA6E24" w:rsidRPr="00FA6E24" w:rsidRDefault="00FA6E24" w:rsidP="00FA6E24">
      <w:pPr>
        <w:shd w:val="clear" w:color="auto" w:fill="FFFFFF"/>
        <w:spacing w:after="0" w:line="240" w:lineRule="auto"/>
        <w:ind w:right="45"/>
        <w:rPr>
          <w:rFonts w:ascii="Times New Roman" w:eastAsia="Times New Roman" w:hAnsi="Times New Roman" w:cs="Times New Roman"/>
          <w:b/>
          <w:bCs/>
          <w:color w:val="4F5671"/>
          <w:sz w:val="24"/>
          <w:szCs w:val="24"/>
          <w:lang w:eastAsia="el-GR"/>
        </w:rPr>
      </w:pPr>
      <w:proofErr w:type="spellStart"/>
      <w:r w:rsidRPr="00FA6E24">
        <w:rPr>
          <w:rFonts w:ascii="Arial" w:eastAsia="Times New Roman" w:hAnsi="Arial" w:cs="Arial"/>
          <w:b/>
          <w:bCs/>
          <w:color w:val="4F5671"/>
          <w:sz w:val="20"/>
          <w:szCs w:val="20"/>
          <w:lang w:eastAsia="el-GR"/>
        </w:rPr>
        <w:t>Ολάια</w:t>
      </w:r>
      <w:proofErr w:type="spellEnd"/>
      <w:r w:rsidRPr="00FA6E24">
        <w:rPr>
          <w:rFonts w:ascii="Arial" w:eastAsia="Times New Roman" w:hAnsi="Arial" w:cs="Arial"/>
          <w:b/>
          <w:bCs/>
          <w:color w:val="4F5671"/>
          <w:sz w:val="20"/>
          <w:szCs w:val="20"/>
          <w:lang w:eastAsia="el-GR"/>
        </w:rPr>
        <w:t xml:space="preserve"> </w:t>
      </w:r>
      <w:proofErr w:type="spellStart"/>
      <w:r w:rsidRPr="00FA6E24">
        <w:rPr>
          <w:rFonts w:ascii="Arial" w:eastAsia="Times New Roman" w:hAnsi="Arial" w:cs="Arial"/>
          <w:b/>
          <w:bCs/>
          <w:color w:val="4F5671"/>
          <w:sz w:val="20"/>
          <w:szCs w:val="20"/>
          <w:lang w:eastAsia="el-GR"/>
        </w:rPr>
        <w:t>Φοντάλ</w:t>
      </w:r>
      <w:proofErr w:type="spellEnd"/>
    </w:p>
    <w:p w:rsidR="00FA6E24" w:rsidRPr="00FA6E24" w:rsidRDefault="00FA6E24" w:rsidP="00FA6E24">
      <w:pPr>
        <w:shd w:val="clear" w:color="auto" w:fill="FFFFFF"/>
        <w:spacing w:after="0" w:line="240" w:lineRule="auto"/>
        <w:ind w:right="45"/>
        <w:rPr>
          <w:rFonts w:ascii="Times New Roman" w:eastAsia="Times New Roman" w:hAnsi="Times New Roman" w:cs="Times New Roman"/>
          <w:color w:val="222222"/>
          <w:sz w:val="24"/>
          <w:szCs w:val="24"/>
          <w:lang w:eastAsia="el-GR"/>
        </w:rPr>
      </w:pPr>
      <w:r w:rsidRPr="00FA6E24">
        <w:rPr>
          <w:rFonts w:ascii="Arial" w:eastAsia="Times New Roman" w:hAnsi="Arial" w:cs="Arial"/>
          <w:color w:val="222222"/>
          <w:sz w:val="15"/>
          <w:vertAlign w:val="superscript"/>
          <w:lang w:eastAsia="el-GR"/>
        </w:rPr>
        <w:t> 3</w:t>
      </w:r>
      <w:r w:rsidRPr="00FA6E24">
        <w:rPr>
          <w:rFonts w:ascii="Arial" w:eastAsia="Times New Roman" w:hAnsi="Arial" w:cs="Arial"/>
          <w:color w:val="222222"/>
          <w:sz w:val="20"/>
          <w:lang w:eastAsia="el-GR"/>
        </w:rPr>
        <w:t> και</w:t>
      </w:r>
    </w:p>
    <w:p w:rsidR="00FA6E24" w:rsidRPr="00FA6E24" w:rsidRDefault="00FA6E24" w:rsidP="00FA6E24">
      <w:pPr>
        <w:shd w:val="clear" w:color="auto" w:fill="FFFFFF"/>
        <w:spacing w:after="0" w:line="240" w:lineRule="auto"/>
        <w:ind w:right="45"/>
        <w:rPr>
          <w:rFonts w:ascii="Times New Roman" w:eastAsia="Times New Roman" w:hAnsi="Times New Roman" w:cs="Times New Roman"/>
          <w:b/>
          <w:bCs/>
          <w:color w:val="4F5671"/>
          <w:sz w:val="24"/>
          <w:szCs w:val="24"/>
          <w:lang w:eastAsia="el-GR"/>
        </w:rPr>
      </w:pPr>
      <w:proofErr w:type="spellStart"/>
      <w:r w:rsidRPr="00FA6E24">
        <w:rPr>
          <w:rFonts w:ascii="Arial" w:eastAsia="Times New Roman" w:hAnsi="Arial" w:cs="Arial"/>
          <w:b/>
          <w:bCs/>
          <w:color w:val="4F5671"/>
          <w:sz w:val="20"/>
          <w:szCs w:val="20"/>
          <w:lang w:eastAsia="el-GR"/>
        </w:rPr>
        <w:t>Σίλβια</w:t>
      </w:r>
      <w:proofErr w:type="spellEnd"/>
      <w:r w:rsidRPr="00FA6E24">
        <w:rPr>
          <w:rFonts w:ascii="Arial" w:eastAsia="Times New Roman" w:hAnsi="Arial" w:cs="Arial"/>
          <w:b/>
          <w:bCs/>
          <w:color w:val="4F5671"/>
          <w:sz w:val="20"/>
          <w:szCs w:val="20"/>
          <w:lang w:eastAsia="el-GR"/>
        </w:rPr>
        <w:t xml:space="preserve"> Γκαρσία-</w:t>
      </w:r>
      <w:proofErr w:type="spellStart"/>
      <w:r w:rsidRPr="00FA6E24">
        <w:rPr>
          <w:rFonts w:ascii="Arial" w:eastAsia="Times New Roman" w:hAnsi="Arial" w:cs="Arial"/>
          <w:b/>
          <w:bCs/>
          <w:color w:val="4F5671"/>
          <w:sz w:val="20"/>
          <w:szCs w:val="20"/>
          <w:lang w:eastAsia="el-GR"/>
        </w:rPr>
        <w:t>Σεμπάγιος</w:t>
      </w:r>
      <w:proofErr w:type="spellEnd"/>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15"/>
          <w:vertAlign w:val="superscript"/>
          <w:lang w:eastAsia="el-GR"/>
        </w:rPr>
        <w:t> 4,*</w:t>
      </w:r>
      <w:r>
        <w:rPr>
          <w:rFonts w:ascii="Arial" w:eastAsia="Times New Roman" w:hAnsi="Arial" w:cs="Arial"/>
          <w:b/>
          <w:bCs/>
          <w:noProof/>
          <w:color w:val="4F5671"/>
          <w:sz w:val="20"/>
          <w:szCs w:val="20"/>
          <w:lang w:eastAsia="el-GR"/>
        </w:rPr>
        <w:drawing>
          <wp:inline distT="0" distB="0" distL="0" distR="0">
            <wp:extent cx="971550" cy="971550"/>
            <wp:effectExtent l="19050" t="0" r="0" b="0"/>
            <wp:docPr id="3" name="Εικόνα 3" descr="https://pub.mdpi-res.com/img/design/orcid.png?0465bc3812adeb52?1735900951">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ub.mdpi-res.com/img/design/orcid.png?0465bc3812adeb52?1735900951">
                      <a:hlinkClick r:id="rId8" tgtFrame="&quot;_blank&quot;"/>
                    </pic:cNvPr>
                    <pic:cNvPicPr>
                      <a:picLocks noChangeAspect="1" noChangeArrowheads="1"/>
                    </pic:cNvPicPr>
                  </pic:nvPicPr>
                  <pic:blipFill>
                    <a:blip r:embed="rId6"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15"/>
          <w:szCs w:val="15"/>
          <w:vertAlign w:val="superscript"/>
          <w:lang w:eastAsia="el-GR"/>
        </w:rPr>
        <w:t>1</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Τμήμα Διδακτικής των Κοινωνικών Επιστημών, Πανεπιστήμιο της Χώρας των Βάσκων UPV-EHU, 20018 </w:t>
      </w:r>
      <w:proofErr w:type="spellStart"/>
      <w:r w:rsidRPr="00FA6E24">
        <w:rPr>
          <w:rFonts w:ascii="Arial" w:eastAsia="Times New Roman" w:hAnsi="Arial" w:cs="Arial"/>
          <w:color w:val="222222"/>
          <w:sz w:val="20"/>
          <w:szCs w:val="20"/>
          <w:lang w:eastAsia="el-GR"/>
        </w:rPr>
        <w:t>San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Sebastián</w:t>
      </w:r>
      <w:proofErr w:type="spellEnd"/>
      <w:r w:rsidRPr="00FA6E24">
        <w:rPr>
          <w:rFonts w:ascii="Arial" w:eastAsia="Times New Roman" w:hAnsi="Arial" w:cs="Arial"/>
          <w:color w:val="222222"/>
          <w:sz w:val="20"/>
          <w:szCs w:val="20"/>
          <w:lang w:eastAsia="el-GR"/>
        </w:rPr>
        <w:t>-</w:t>
      </w:r>
      <w:proofErr w:type="spellStart"/>
      <w:r w:rsidRPr="00FA6E24">
        <w:rPr>
          <w:rFonts w:ascii="Arial" w:eastAsia="Times New Roman" w:hAnsi="Arial" w:cs="Arial"/>
          <w:color w:val="222222"/>
          <w:sz w:val="20"/>
          <w:szCs w:val="20"/>
          <w:lang w:eastAsia="el-GR"/>
        </w:rPr>
        <w:t>Donostia</w:t>
      </w:r>
      <w:proofErr w:type="spellEnd"/>
      <w:r w:rsidRPr="00FA6E24">
        <w:rPr>
          <w:rFonts w:ascii="Arial" w:eastAsia="Times New Roman" w:hAnsi="Arial" w:cs="Arial"/>
          <w:color w:val="222222"/>
          <w:sz w:val="20"/>
          <w:szCs w:val="20"/>
          <w:lang w:eastAsia="el-GR"/>
        </w:rPr>
        <w:t>, Ισπανία</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15"/>
          <w:szCs w:val="15"/>
          <w:vertAlign w:val="superscript"/>
          <w:lang w:eastAsia="el-GR"/>
        </w:rPr>
        <w:t>2</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Τμήμα Διδακτικής των Κοινωνικών Επιστημών, Πανεπιστήμιο της Μούρθια, 30100 Μούρθια, Ισπανία</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15"/>
          <w:szCs w:val="15"/>
          <w:vertAlign w:val="superscript"/>
          <w:lang w:eastAsia="el-GR"/>
        </w:rPr>
        <w:t>3</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Τμήμα Διδακτικής της Πλαστικής Έκφρασης, Πανεπιστήμιο του </w:t>
      </w:r>
      <w:proofErr w:type="spellStart"/>
      <w:r w:rsidRPr="00FA6E24">
        <w:rPr>
          <w:rFonts w:ascii="Arial" w:eastAsia="Times New Roman" w:hAnsi="Arial" w:cs="Arial"/>
          <w:color w:val="222222"/>
          <w:sz w:val="20"/>
          <w:szCs w:val="20"/>
          <w:lang w:eastAsia="el-GR"/>
        </w:rPr>
        <w:t>Βαγιαδολίδ</w:t>
      </w:r>
      <w:proofErr w:type="spellEnd"/>
      <w:r w:rsidRPr="00FA6E24">
        <w:rPr>
          <w:rFonts w:ascii="Arial" w:eastAsia="Times New Roman" w:hAnsi="Arial" w:cs="Arial"/>
          <w:color w:val="222222"/>
          <w:sz w:val="20"/>
          <w:szCs w:val="20"/>
          <w:lang w:eastAsia="el-GR"/>
        </w:rPr>
        <w:t xml:space="preserve">, 47011 </w:t>
      </w:r>
      <w:proofErr w:type="spellStart"/>
      <w:r w:rsidRPr="00FA6E24">
        <w:rPr>
          <w:rFonts w:ascii="Arial" w:eastAsia="Times New Roman" w:hAnsi="Arial" w:cs="Arial"/>
          <w:color w:val="222222"/>
          <w:sz w:val="20"/>
          <w:szCs w:val="20"/>
          <w:lang w:eastAsia="el-GR"/>
        </w:rPr>
        <w:t>Βαγιαδολίδ</w:t>
      </w:r>
      <w:proofErr w:type="spellEnd"/>
      <w:r w:rsidRPr="00FA6E24">
        <w:rPr>
          <w:rFonts w:ascii="Arial" w:eastAsia="Times New Roman" w:hAnsi="Arial" w:cs="Arial"/>
          <w:color w:val="222222"/>
          <w:sz w:val="20"/>
          <w:szCs w:val="20"/>
          <w:lang w:eastAsia="el-GR"/>
        </w:rPr>
        <w:t>, Ισπανία</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15"/>
          <w:szCs w:val="15"/>
          <w:vertAlign w:val="superscript"/>
          <w:lang w:eastAsia="el-GR"/>
        </w:rPr>
        <w:t>4</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Τμήμα Ειδικής Διδακτικής Πανεπιστήμιο της Σαραγόσα, 50009 Σαραγόσα, Ισπανία</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15"/>
          <w:szCs w:val="15"/>
          <w:vertAlign w:val="superscript"/>
          <w:lang w:eastAsia="el-GR"/>
        </w:rPr>
        <w:t>*</w:t>
      </w:r>
    </w:p>
    <w:p w:rsidR="00FA6E24" w:rsidRPr="00FA6E24" w:rsidRDefault="00FA6E24" w:rsidP="00FA6E24">
      <w:pPr>
        <w:shd w:val="clear" w:color="auto" w:fill="FFFFFF"/>
        <w:spacing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Συντάκτης στον οποίο πρέπει να απευθύνεται η αλληλογραφία.</w:t>
      </w:r>
    </w:p>
    <w:p w:rsidR="00FA6E24" w:rsidRPr="00FA6E24" w:rsidRDefault="00FA6E24" w:rsidP="00FA6E24">
      <w:pPr>
        <w:shd w:val="clear" w:color="auto" w:fill="FFFFFF"/>
        <w:spacing w:after="150" w:line="240" w:lineRule="auto"/>
        <w:rPr>
          <w:rFonts w:ascii="Arial" w:eastAsia="Times New Roman" w:hAnsi="Arial" w:cs="Arial"/>
          <w:color w:val="222222"/>
          <w:sz w:val="20"/>
          <w:szCs w:val="20"/>
          <w:lang w:val="en-US" w:eastAsia="el-GR"/>
        </w:rPr>
      </w:pPr>
      <w:r w:rsidRPr="00FA6E24">
        <w:rPr>
          <w:rFonts w:ascii="Arial" w:eastAsia="Times New Roman" w:hAnsi="Arial" w:cs="Arial"/>
          <w:i/>
          <w:iCs/>
          <w:color w:val="222222"/>
          <w:sz w:val="20"/>
          <w:lang w:val="en-US" w:eastAsia="el-GR"/>
        </w:rPr>
        <w:t>Appl. Sci.</w:t>
      </w:r>
      <w:r w:rsidRPr="00FA6E24">
        <w:rPr>
          <w:rFonts w:ascii="Arial" w:eastAsia="Times New Roman" w:hAnsi="Arial" w:cs="Arial"/>
          <w:color w:val="222222"/>
          <w:sz w:val="20"/>
          <w:szCs w:val="20"/>
          <w:lang w:val="en-US" w:eastAsia="el-GR"/>
        </w:rPr>
        <w:t> </w:t>
      </w:r>
      <w:r w:rsidRPr="00FA6E24">
        <w:rPr>
          <w:rFonts w:ascii="Arial" w:eastAsia="Times New Roman" w:hAnsi="Arial" w:cs="Arial"/>
          <w:b/>
          <w:bCs/>
          <w:color w:val="222222"/>
          <w:sz w:val="20"/>
          <w:szCs w:val="20"/>
          <w:lang w:val="en-US" w:eastAsia="el-GR"/>
        </w:rPr>
        <w:t>2020</w:t>
      </w:r>
      <w:r w:rsidRPr="00FA6E24">
        <w:rPr>
          <w:rFonts w:ascii="Arial" w:eastAsia="Times New Roman" w:hAnsi="Arial" w:cs="Arial"/>
          <w:color w:val="222222"/>
          <w:sz w:val="20"/>
          <w:szCs w:val="20"/>
          <w:lang w:val="en-US" w:eastAsia="el-GR"/>
        </w:rPr>
        <w:t>, </w:t>
      </w:r>
      <w:r w:rsidRPr="00FA6E24">
        <w:rPr>
          <w:rFonts w:ascii="Arial" w:eastAsia="Times New Roman" w:hAnsi="Arial" w:cs="Arial"/>
          <w:i/>
          <w:iCs/>
          <w:color w:val="222222"/>
          <w:sz w:val="20"/>
          <w:lang w:val="en-US" w:eastAsia="el-GR"/>
        </w:rPr>
        <w:t>10</w:t>
      </w:r>
      <w:r w:rsidRPr="00FA6E24">
        <w:rPr>
          <w:rFonts w:ascii="Arial" w:eastAsia="Times New Roman" w:hAnsi="Arial" w:cs="Arial"/>
          <w:color w:val="222222"/>
          <w:sz w:val="20"/>
          <w:szCs w:val="20"/>
          <w:lang w:val="en-US" w:eastAsia="el-GR"/>
        </w:rPr>
        <w:t> (7), 2352· </w:t>
      </w:r>
      <w:hyperlink r:id="rId9" w:history="1">
        <w:r w:rsidRPr="00FA6E24">
          <w:rPr>
            <w:rFonts w:ascii="Arial" w:eastAsia="Times New Roman" w:hAnsi="Arial" w:cs="Arial"/>
            <w:b/>
            <w:bCs/>
            <w:color w:val="4F5671"/>
            <w:sz w:val="20"/>
            <w:u w:val="single"/>
            <w:lang w:val="en-US" w:eastAsia="el-GR"/>
          </w:rPr>
          <w:t>https://doi.org/10.3390/app10072352</w:t>
        </w:r>
      </w:hyperlink>
    </w:p>
    <w:p w:rsidR="00FA6E24" w:rsidRPr="00FA6E24" w:rsidRDefault="00FA6E24" w:rsidP="00FA6E24">
      <w:pPr>
        <w:shd w:val="clear" w:color="auto" w:fill="FFFFFF"/>
        <w:spacing w:after="0" w:line="240" w:lineRule="auto"/>
        <w:rPr>
          <w:rFonts w:ascii="Arial" w:eastAsia="Times New Roman" w:hAnsi="Arial" w:cs="Arial"/>
          <w:b/>
          <w:bCs/>
          <w:color w:val="222222"/>
          <w:sz w:val="20"/>
          <w:szCs w:val="20"/>
          <w:lang w:eastAsia="el-GR"/>
        </w:rPr>
      </w:pPr>
      <w:r w:rsidRPr="00FA6E24">
        <w:rPr>
          <w:rFonts w:ascii="Arial" w:eastAsia="Times New Roman" w:hAnsi="Arial" w:cs="Arial"/>
          <w:b/>
          <w:bCs/>
          <w:color w:val="222222"/>
          <w:sz w:val="20"/>
          <w:szCs w:val="20"/>
          <w:lang w:eastAsia="el-GR"/>
        </w:rPr>
        <w:t>Υποβολή υποβολής: 28 Φεβρουαρίου 2020 / Αναθεωρήθηκε: 20 Μαρτίου 2020 / Αποδεκτή: 26 Μαρτίου 2020 / Δημοσιεύθηκε: Μάρτιος 30 2020</w:t>
      </w:r>
    </w:p>
    <w:p w:rsidR="00FA6E24" w:rsidRPr="00FA6E24" w:rsidRDefault="00FA6E24" w:rsidP="00FA6E24">
      <w:pPr>
        <w:shd w:val="clear" w:color="auto" w:fill="FFFFFF"/>
        <w:spacing w:after="15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(Το άρθρο αυτό ανήκει στο Ειδικό Τεύχος </w:t>
      </w:r>
      <w:hyperlink r:id="rId10" w:history="1">
        <w:r w:rsidRPr="00FA6E24">
          <w:rPr>
            <w:rFonts w:ascii="Arial" w:eastAsia="Times New Roman" w:hAnsi="Arial" w:cs="Arial"/>
            <w:b/>
            <w:bCs/>
            <w:color w:val="4F5671"/>
            <w:sz w:val="20"/>
            <w:u w:val="single"/>
            <w:lang w:eastAsia="el-GR"/>
          </w:rPr>
          <w:t>Εικονική Πραγματικότητα και Εφαρμογή της στην Πολιτιστική Κληρονομιά</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proofErr w:type="spellStart"/>
      <w:r w:rsidRPr="00FA6E24">
        <w:rPr>
          <w:rFonts w:ascii="Arial" w:eastAsia="Times New Roman" w:hAnsi="Arial" w:cs="Arial"/>
          <w:color w:val="222222"/>
          <w:sz w:val="20"/>
          <w:szCs w:val="20"/>
          <w:lang w:eastAsia="el-GR"/>
        </w:rPr>
        <w:t>Καταφόρτωση</w:t>
      </w:r>
      <w:r w:rsidRPr="00FA6E24">
        <w:rPr>
          <w:rFonts w:ascii="Material Icons" w:eastAsia="Times New Roman" w:hAnsi="Material Icons" w:cs="Arial"/>
          <w:color w:val="222222"/>
          <w:sz w:val="30"/>
          <w:szCs w:val="30"/>
          <w:lang w:eastAsia="el-GR"/>
        </w:rPr>
        <w:t>keyboard_arrow_down</w:t>
      </w:r>
      <w:proofErr w:type="spellEnd"/>
      <w:r w:rsidRPr="00FA6E24">
        <w:rPr>
          <w:rFonts w:ascii="Arial" w:eastAsia="Times New Roman" w:hAnsi="Arial" w:cs="Arial"/>
          <w:color w:val="222222"/>
          <w:sz w:val="20"/>
          <w:szCs w:val="20"/>
          <w:lang w:eastAsia="el-GR"/>
        </w:rPr>
        <w:t> </w:t>
      </w:r>
    </w:p>
    <w:p w:rsidR="00FA6E24" w:rsidRPr="00FA6E24" w:rsidRDefault="00C23718" w:rsidP="00FA6E24">
      <w:pPr>
        <w:shd w:val="clear" w:color="auto" w:fill="FFFFFF"/>
        <w:spacing w:after="0" w:line="240" w:lineRule="auto"/>
        <w:rPr>
          <w:rFonts w:ascii="Arial" w:eastAsia="Times New Roman" w:hAnsi="Arial" w:cs="Arial"/>
          <w:color w:val="222222"/>
          <w:sz w:val="20"/>
          <w:szCs w:val="20"/>
          <w:lang w:eastAsia="el-GR"/>
        </w:rPr>
      </w:pPr>
      <w:hyperlink r:id="rId11" w:history="1">
        <w:r w:rsidR="00FA6E24" w:rsidRPr="00FA6E24">
          <w:rPr>
            <w:rFonts w:ascii="Helvetica" w:eastAsia="Times New Roman" w:hAnsi="Helvetica" w:cs="Helvetica"/>
            <w:b/>
            <w:bCs/>
            <w:color w:val="4F5671"/>
            <w:sz w:val="18"/>
            <w:u w:val="single"/>
            <w:lang w:eastAsia="el-GR"/>
          </w:rPr>
          <w:t>Δείτε τα σχήματα</w:t>
        </w:r>
      </w:hyperlink>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w:t>
      </w:r>
    </w:p>
    <w:p w:rsidR="00FA6E24" w:rsidRPr="00FA6E24" w:rsidRDefault="00C23718" w:rsidP="00FA6E24">
      <w:pPr>
        <w:shd w:val="clear" w:color="auto" w:fill="FFFFFF"/>
        <w:spacing w:after="0" w:line="240" w:lineRule="auto"/>
        <w:rPr>
          <w:rFonts w:ascii="Arial" w:eastAsia="Times New Roman" w:hAnsi="Arial" w:cs="Arial"/>
          <w:color w:val="222222"/>
          <w:sz w:val="20"/>
          <w:szCs w:val="20"/>
          <w:lang w:eastAsia="el-GR"/>
        </w:rPr>
      </w:pPr>
      <w:hyperlink r:id="rId12" w:history="1">
        <w:r w:rsidR="00FA6E24" w:rsidRPr="00FA6E24">
          <w:rPr>
            <w:rFonts w:ascii="Helvetica" w:eastAsia="Times New Roman" w:hAnsi="Helvetica" w:cs="Helvetica"/>
            <w:b/>
            <w:bCs/>
            <w:color w:val="4F5671"/>
            <w:sz w:val="18"/>
            <w:u w:val="single"/>
            <w:lang w:eastAsia="el-GR"/>
          </w:rPr>
          <w:t>Εκδόσεις Σημειώσεις</w:t>
        </w:r>
      </w:hyperlink>
    </w:p>
    <w:p w:rsidR="00FA6E24" w:rsidRPr="00FA6E24" w:rsidRDefault="00E92E0F" w:rsidP="00FA6E24">
      <w:pPr>
        <w:shd w:val="clear" w:color="auto" w:fill="FFFFFF"/>
        <w:spacing w:before="450" w:after="150" w:line="240" w:lineRule="auto"/>
        <w:jc w:val="both"/>
        <w:outlineLvl w:val="1"/>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lastRenderedPageBreak/>
        <w:t>Περίληψη</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Οι τεχνολογικές εξελίξεις έχουν προσφέρει στην πολιτιστική κληρονομιά νέα μαθησιακά περιβάλλοντα μέσω της χρήσης εικονικής και επαυξημένης πραγματικότητας, τα οποία μπορούν να προωθήσουν την προσβασιμότητα και την κατανόηση του πολιτισμού και να προτείνουν νέους τρόπους αλληλεπίδρασης με την πολιτιστική κληρονομιά. Ως εκ τούτου, σε αυτή τη μελέτη, πραγματοποιείται μια συστηματική αξιολόγηση n=197 εκπαιδευτικών προγραμμάτων πολιτιστικής κληρονομιάς που περιλαμβάνονται στη βάση δεδομένων του </w:t>
      </w:r>
      <w:proofErr w:type="spellStart"/>
      <w:r w:rsidRPr="00FA6E24">
        <w:rPr>
          <w:rFonts w:ascii="Arial" w:eastAsia="Times New Roman" w:hAnsi="Arial" w:cs="Arial"/>
          <w:color w:val="222222"/>
          <w:sz w:val="20"/>
          <w:szCs w:val="20"/>
          <w:lang w:eastAsia="el-GR"/>
        </w:rPr>
        <w:t>Observatorio</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de</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Educación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patrimonial</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España</w:t>
      </w:r>
      <w:proofErr w:type="spellEnd"/>
      <w:r w:rsidRPr="00FA6E24">
        <w:rPr>
          <w:rFonts w:ascii="Arial" w:eastAsia="Times New Roman" w:hAnsi="Arial" w:cs="Arial"/>
          <w:color w:val="222222"/>
          <w:sz w:val="20"/>
          <w:szCs w:val="20"/>
          <w:lang w:eastAsia="el-GR"/>
        </w:rPr>
        <w:t xml:space="preserve"> (OEPE) (Ισπανικό Παρατηρητήριο Εκπαίδευσης Πολιτιστικής Κληρονομιάς-SHEO), τα οποία, στις περιγραφές τους, ενσωματώνουν τη χρήση εικονικών περιβαλλόντων ή / και επαυξημένης πραγματικότητας για την προώθηση της μάθησης από την πλευρά του χρήστη. Οι στόχοι αυτής της μελέτης είναι: (1) να αναλύσουν την κατάσταση της τεχνολογίας, (2) να αξιολογήσουν την ποιότητα των εκπαιδευτικών σχεδίων τους μέσω της «διαδοχικής μεθόδου ανάλυσης και αξιολόγησης των εκπαιδευτικών προγραμμάτων πολιτιστικής κληρονομιάς» (ΣΑΕΠΕΠ-ΟΕΠΕ) και (3) να εντοπίσουν μεταβλητές που μπορούν να βελτιωθούν ή που έχουν σημαντική επίδραση στην ποιότητα των προγραμμάτων. Τα κυριότερα σημεία των αποτελεσμάτων περιλαμβάνουν: (α) την αυξανόμενη εφαρμογή αυτών των τεχνολογιών στα εκπαιδευτικά προγράμματα πολιτιστικής κληρονομιάς, με τη μεγαλύτερη παρουσία εικονικών πόρων παρά μαθησιακών περιβαλλόντων, (β) το χαμηλό επίπεδο του πεδίου εφαρμογής της εκπαιδευτικής ποιότητας στα σχέδιά τους, ιδιαίτερα στην αξιολόγησή τους, και (γ) η συμπερίληψη προηγμένων τεχνολογιών μειώνει ελαφρώς την ιδιαιτερότητα του εκπαιδευτικού σχεδιασμού.</w:t>
      </w:r>
    </w:p>
    <w:p w:rsidR="00FA6E24" w:rsidRPr="00FA6E24" w:rsidRDefault="00FA6E24" w:rsidP="00FA6E24">
      <w:pPr>
        <w:shd w:val="clear" w:color="auto" w:fill="FFFFFF"/>
        <w:spacing w:after="0" w:line="240" w:lineRule="auto"/>
        <w:jc w:val="both"/>
        <w:rPr>
          <w:rFonts w:ascii="Arial" w:eastAsia="Times New Roman" w:hAnsi="Arial" w:cs="Arial"/>
          <w:b/>
          <w:bCs/>
          <w:color w:val="222222"/>
          <w:sz w:val="20"/>
          <w:szCs w:val="20"/>
          <w:lang w:eastAsia="el-GR"/>
        </w:rPr>
      </w:pPr>
      <w:r w:rsidRPr="00FA6E24">
        <w:rPr>
          <w:rFonts w:ascii="Arial" w:eastAsia="Times New Roman" w:hAnsi="Arial" w:cs="Arial"/>
          <w:b/>
          <w:bCs/>
          <w:color w:val="222222"/>
          <w:sz w:val="20"/>
          <w:szCs w:val="20"/>
          <w:lang w:eastAsia="el-GR"/>
        </w:rPr>
        <w:t>Λέξεις-κλειδιά: </w:t>
      </w:r>
    </w:p>
    <w:p w:rsidR="00FA6E24" w:rsidRPr="00FA6E24" w:rsidRDefault="00C23718" w:rsidP="00FA6E24">
      <w:pPr>
        <w:shd w:val="clear" w:color="auto" w:fill="FFFFFF"/>
        <w:spacing w:after="120" w:line="240" w:lineRule="auto"/>
        <w:jc w:val="both"/>
        <w:rPr>
          <w:rFonts w:ascii="Arial" w:eastAsia="Times New Roman" w:hAnsi="Arial" w:cs="Arial"/>
          <w:color w:val="222222"/>
          <w:sz w:val="20"/>
          <w:szCs w:val="20"/>
          <w:lang w:eastAsia="el-GR"/>
        </w:rPr>
      </w:pPr>
      <w:hyperlink r:id="rId13" w:history="1">
        <w:r w:rsidR="00FA6E24" w:rsidRPr="00FA6E24">
          <w:rPr>
            <w:rFonts w:ascii="Arial" w:eastAsia="Times New Roman" w:hAnsi="Arial" w:cs="Arial"/>
            <w:b/>
            <w:bCs/>
            <w:color w:val="4F5671"/>
            <w:sz w:val="20"/>
            <w:u w:val="single"/>
            <w:lang w:eastAsia="el-GR"/>
          </w:rPr>
          <w:t>εκπαίδευση κληρονομιάς</w:t>
        </w:r>
      </w:hyperlink>
      <w:r w:rsidR="00FA6E24" w:rsidRPr="00FA6E24">
        <w:rPr>
          <w:rFonts w:ascii="Arial" w:eastAsia="Times New Roman" w:hAnsi="Arial" w:cs="Arial"/>
          <w:color w:val="222222"/>
          <w:sz w:val="20"/>
          <w:szCs w:val="20"/>
          <w:lang w:eastAsia="el-GR"/>
        </w:rPr>
        <w:t>; </w:t>
      </w:r>
      <w:hyperlink r:id="rId14" w:history="1">
        <w:r w:rsidR="00FA6E24" w:rsidRPr="00FA6E24">
          <w:rPr>
            <w:rFonts w:ascii="Arial" w:eastAsia="Times New Roman" w:hAnsi="Arial" w:cs="Arial"/>
            <w:b/>
            <w:bCs/>
            <w:color w:val="4F5671"/>
            <w:sz w:val="20"/>
            <w:u w:val="single"/>
            <w:lang w:eastAsia="el-GR"/>
          </w:rPr>
          <w:t>εικονικό περιβάλλον</w:t>
        </w:r>
      </w:hyperlink>
      <w:r w:rsidR="00FA6E24" w:rsidRPr="00FA6E24">
        <w:rPr>
          <w:rFonts w:ascii="Arial" w:eastAsia="Times New Roman" w:hAnsi="Arial" w:cs="Arial"/>
          <w:color w:val="222222"/>
          <w:sz w:val="20"/>
          <w:szCs w:val="20"/>
          <w:lang w:eastAsia="el-GR"/>
        </w:rPr>
        <w:t>. </w:t>
      </w:r>
      <w:hyperlink r:id="rId15" w:history="1">
        <w:r w:rsidR="00FA6E24" w:rsidRPr="00FA6E24">
          <w:rPr>
            <w:rFonts w:ascii="Arial" w:eastAsia="Times New Roman" w:hAnsi="Arial" w:cs="Arial"/>
            <w:b/>
            <w:bCs/>
            <w:color w:val="4F5671"/>
            <w:sz w:val="20"/>
            <w:u w:val="single"/>
            <w:lang w:eastAsia="el-GR"/>
          </w:rPr>
          <w:t>επαυξημένη πραγματικότητα</w:t>
        </w:r>
      </w:hyperlink>
      <w:r w:rsidR="00FA6E24" w:rsidRPr="00FA6E24">
        <w:rPr>
          <w:rFonts w:ascii="Arial" w:eastAsia="Times New Roman" w:hAnsi="Arial" w:cs="Arial"/>
          <w:color w:val="222222"/>
          <w:sz w:val="20"/>
          <w:szCs w:val="20"/>
          <w:lang w:eastAsia="el-GR"/>
        </w:rPr>
        <w:t>. </w:t>
      </w:r>
      <w:r w:rsidRPr="00FA6E24">
        <w:rPr>
          <w:rFonts w:ascii="Arial" w:eastAsia="Times New Roman" w:hAnsi="Arial" w:cs="Arial"/>
          <w:color w:val="222222"/>
          <w:sz w:val="20"/>
          <w:szCs w:val="20"/>
          <w:lang w:eastAsia="el-GR"/>
        </w:rPr>
        <w:fldChar w:fldCharType="begin"/>
      </w:r>
      <w:r w:rsidR="00FA6E24" w:rsidRPr="00FA6E24">
        <w:rPr>
          <w:rFonts w:ascii="Arial" w:eastAsia="Times New Roman" w:hAnsi="Arial" w:cs="Arial"/>
          <w:color w:val="222222"/>
          <w:sz w:val="20"/>
          <w:szCs w:val="20"/>
          <w:lang w:eastAsia="el-GR"/>
        </w:rPr>
        <w:instrText xml:space="preserve"> HYPERLINK "https://www.mdpi.com/search?q=heritage+programs" </w:instrText>
      </w:r>
      <w:r w:rsidRPr="00FA6E24">
        <w:rPr>
          <w:rFonts w:ascii="Arial" w:eastAsia="Times New Roman" w:hAnsi="Arial" w:cs="Arial"/>
          <w:color w:val="222222"/>
          <w:sz w:val="20"/>
          <w:szCs w:val="20"/>
          <w:lang w:eastAsia="el-GR"/>
        </w:rPr>
        <w:fldChar w:fldCharType="separate"/>
      </w:r>
      <w:r w:rsidR="00FA6E24" w:rsidRPr="00FA6E24">
        <w:rPr>
          <w:rFonts w:ascii="Arial" w:eastAsia="Times New Roman" w:hAnsi="Arial" w:cs="Arial"/>
          <w:b/>
          <w:bCs/>
          <w:color w:val="4F5671"/>
          <w:sz w:val="20"/>
          <w:u w:val="single"/>
          <w:lang w:eastAsia="el-GR"/>
        </w:rPr>
        <w:t>προγράμματα πολιτιστικής κληρονομιάς</w:t>
      </w:r>
      <w:r w:rsidRPr="00FA6E24">
        <w:rPr>
          <w:rFonts w:ascii="Arial" w:eastAsia="Times New Roman" w:hAnsi="Arial" w:cs="Arial"/>
          <w:color w:val="222222"/>
          <w:sz w:val="20"/>
          <w:szCs w:val="20"/>
          <w:lang w:eastAsia="el-GR"/>
        </w:rPr>
        <w:fldChar w:fldCharType="end"/>
      </w:r>
      <w:r w:rsidR="00FA6E24" w:rsidRPr="00FA6E24">
        <w:rPr>
          <w:rFonts w:ascii="Arial" w:eastAsia="Times New Roman" w:hAnsi="Arial" w:cs="Arial"/>
          <w:color w:val="222222"/>
          <w:sz w:val="20"/>
          <w:szCs w:val="20"/>
          <w:lang w:eastAsia="el-GR"/>
        </w:rPr>
        <w:t> · </w:t>
      </w:r>
      <w:hyperlink r:id="rId16" w:history="1">
        <w:r w:rsidR="00FA6E24" w:rsidRPr="00FA6E24">
          <w:rPr>
            <w:rFonts w:ascii="Arial" w:eastAsia="Times New Roman" w:hAnsi="Arial" w:cs="Arial"/>
            <w:b/>
            <w:bCs/>
            <w:color w:val="4F5671"/>
            <w:sz w:val="20"/>
            <w:u w:val="single"/>
            <w:lang w:eastAsia="el-GR"/>
          </w:rPr>
          <w:t>αξιολόγηση</w:t>
        </w:r>
      </w:hyperlink>
    </w:p>
    <w:p w:rsidR="00FA6E24" w:rsidRPr="00FA6E24" w:rsidRDefault="00FA6E24" w:rsidP="00FA6E24">
      <w:pPr>
        <w:shd w:val="clear" w:color="auto" w:fill="FFFFFF"/>
        <w:spacing w:before="450" w:after="150" w:line="240" w:lineRule="auto"/>
        <w:jc w:val="both"/>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1. Εισαγωγή</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1.1. Εικονική και επαυξημένη πραγματικότητα που εφαρμόζονται στην εκπαίδευση για την πολιτιστική κληρονομιά</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 εμφάνιση της ψηφιακής και φορητής τεχνολογίας, η οποία μας επιτρέπει να βιώσουμε την πολιτιστική κληρονομιά </w:t>
      </w:r>
      <w:proofErr w:type="spellStart"/>
      <w:r w:rsidRPr="00FA6E24">
        <w:rPr>
          <w:rFonts w:ascii="Arial" w:eastAsia="Times New Roman" w:hAnsi="Arial" w:cs="Arial"/>
          <w:color w:val="222222"/>
          <w:sz w:val="20"/>
          <w:szCs w:val="20"/>
          <w:lang w:eastAsia="el-GR"/>
        </w:rPr>
        <w:t>in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situ</w:t>
      </w:r>
      <w:proofErr w:type="spellEnd"/>
      <w:r w:rsidRPr="00FA6E24">
        <w:rPr>
          <w:rFonts w:ascii="Arial" w:eastAsia="Times New Roman" w:hAnsi="Arial" w:cs="Arial"/>
          <w:color w:val="222222"/>
          <w:sz w:val="20"/>
          <w:szCs w:val="20"/>
          <w:lang w:eastAsia="el-GR"/>
        </w:rPr>
        <w:t>, παρέχει μεγάλες ευκαιρίες για την εκπαίδευση στην πολιτιστική κληρονομιά και πρέπει να αναγνωριστεί ο μεταβαλλόμενος ρόλος που παρέχει αυτός ο τύπος τεχνολογίας στη μετάδοση της γνώσης. Σήμερα, ο ψηφιακός χώρος είναι το τέλειο πλαίσιο για την εκπαίδευση στην πολιτιστική κληρονομιά [</w:t>
      </w:r>
      <w:hyperlink r:id="rId17" w:anchor="B1-applsci-10-02352" w:history="1">
        <w:r w:rsidRPr="00FA6E24">
          <w:rPr>
            <w:rFonts w:ascii="Arial" w:eastAsia="Times New Roman" w:hAnsi="Arial" w:cs="Arial"/>
            <w:b/>
            <w:bCs/>
            <w:color w:val="4F5671"/>
            <w:sz w:val="20"/>
            <w:u w:val="single"/>
            <w:lang w:eastAsia="el-GR"/>
          </w:rPr>
          <w:t>1</w:t>
        </w:r>
      </w:hyperlink>
      <w:r w:rsidRPr="00FA6E24">
        <w:rPr>
          <w:rFonts w:ascii="Arial" w:eastAsia="Times New Roman" w:hAnsi="Arial" w:cs="Arial"/>
          <w:color w:val="222222"/>
          <w:sz w:val="20"/>
          <w:szCs w:val="20"/>
          <w:lang w:eastAsia="el-GR"/>
        </w:rPr>
        <w:t>], λόγω του γεγονότος ότι οι διαδικασίες γνώσης, κατανόησης, ανάδειξης, ευαισθητοποίησης και απόλαυσης της πολιτιστικής κληρονομιάς λαμβάνουν χώρα στο διαδίκτυο, καθιστώντας το μέσο ταυτότητας σε ένα καθολικό πλαίσιο [</w:t>
      </w:r>
      <w:hyperlink r:id="rId18" w:anchor="B2-applsci-10-02352" w:history="1">
        <w:r w:rsidRPr="00FA6E24">
          <w:rPr>
            <w:rFonts w:ascii="Arial" w:eastAsia="Times New Roman" w:hAnsi="Arial" w:cs="Arial"/>
            <w:b/>
            <w:bCs/>
            <w:color w:val="4F5671"/>
            <w:sz w:val="20"/>
            <w:u w:val="single"/>
            <w:lang w:eastAsia="el-GR"/>
          </w:rPr>
          <w:t>2,3</w:t>
        </w:r>
      </w:hyperlink>
      <w:r w:rsidRPr="00FA6E24">
        <w:rPr>
          <w:rFonts w:ascii="Arial" w:eastAsia="Times New Roman" w:hAnsi="Arial" w:cs="Arial"/>
          <w:color w:val="222222"/>
          <w:sz w:val="20"/>
          <w:szCs w:val="20"/>
          <w:lang w:eastAsia="el-GR"/>
        </w:rPr>
        <w:t>]. Ως εκ τούτου, αρκετές μελέτες [</w:t>
      </w:r>
      <w:hyperlink r:id="rId19" w:anchor="B5-applsci-10-02352" w:history="1">
        <w:r w:rsidRPr="00FA6E24">
          <w:rPr>
            <w:rFonts w:ascii="Arial" w:eastAsia="Times New Roman" w:hAnsi="Arial" w:cs="Arial"/>
            <w:b/>
            <w:bCs/>
            <w:color w:val="4F5671"/>
            <w:sz w:val="20"/>
            <w:u w:val="single"/>
            <w:lang w:eastAsia="el-GR"/>
          </w:rPr>
          <w:t>4,5</w:t>
        </w:r>
      </w:hyperlink>
      <w:r w:rsidRPr="00FA6E24">
        <w:rPr>
          <w:rFonts w:ascii="Arial" w:eastAsia="Times New Roman" w:hAnsi="Arial" w:cs="Arial"/>
          <w:color w:val="222222"/>
          <w:sz w:val="20"/>
          <w:szCs w:val="20"/>
          <w:lang w:eastAsia="el-GR"/>
        </w:rPr>
        <w:t xml:space="preserve">] έχουν αναλύσει τον βαθμό στον οποίο το ψηφιακό περιβάλλον εκδημοκρατίζει, εκπαιδεύει και κοινωνικοποιεί την κληρονομιά, η οποία έχει μετατραπεί από φυσικό χώρο σε εικονική όψη. Η μάθηση σε αυτά τα ψηφιακά περιβάλλοντα είναι μια διαδικασία που είναι απαλλαγμένη από περιορισμούς. Προτείνει νέους κανόνες, εργαλεία επικοινωνίας και πλαίσια αλληλεπίδρασης. Από αυτή την άποψη, η </w:t>
      </w:r>
      <w:proofErr w:type="spellStart"/>
      <w:r w:rsidRPr="00FA6E24">
        <w:rPr>
          <w:rFonts w:ascii="Arial" w:eastAsia="Times New Roman" w:hAnsi="Arial" w:cs="Arial"/>
          <w:color w:val="222222"/>
          <w:sz w:val="20"/>
          <w:szCs w:val="20"/>
          <w:lang w:eastAsia="el-GR"/>
        </w:rPr>
        <w:t>εικονικοποίηση</w:t>
      </w:r>
      <w:proofErr w:type="spellEnd"/>
      <w:r w:rsidRPr="00FA6E24">
        <w:rPr>
          <w:rFonts w:ascii="Arial" w:eastAsia="Times New Roman" w:hAnsi="Arial" w:cs="Arial"/>
          <w:color w:val="222222"/>
          <w:sz w:val="20"/>
          <w:szCs w:val="20"/>
          <w:lang w:eastAsia="el-GR"/>
        </w:rPr>
        <w:t xml:space="preserve"> έχει ως μία από τις μεγαλύτερες επιπτώσεις στη διαμεσολάβηση της πολιτιστικής κληρονομιάς, η συνηθέστερη χρήση της οποίας, μέχρι σήμερα, ήταν η δημιουργία εκπαιδευτικών διαδρομών σε ιστορικούς χώρους [</w:t>
      </w:r>
      <w:hyperlink r:id="rId20" w:anchor="B6-applsci-10-02352" w:history="1">
        <w:r w:rsidRPr="00FA6E24">
          <w:rPr>
            <w:rFonts w:ascii="Arial" w:eastAsia="Times New Roman" w:hAnsi="Arial" w:cs="Arial"/>
            <w:b/>
            <w:bCs/>
            <w:color w:val="4F5671"/>
            <w:sz w:val="20"/>
            <w:u w:val="single"/>
            <w:lang w:eastAsia="el-GR"/>
          </w:rPr>
          <w:t>6</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Οι πρώτες χρήσεις εφαρμογών εικονικής πραγματικότητας (VR) που εστιάζουν στην πολιτιστική κληρονομιά στην τάξη χρησιμοποίησαν την </w:t>
      </w:r>
      <w:proofErr w:type="spellStart"/>
      <w:r w:rsidRPr="00FA6E24">
        <w:rPr>
          <w:rFonts w:ascii="Arial" w:eastAsia="Times New Roman" w:hAnsi="Arial" w:cs="Arial"/>
          <w:color w:val="222222"/>
          <w:sz w:val="20"/>
          <w:szCs w:val="20"/>
          <w:lang w:eastAsia="el-GR"/>
        </w:rPr>
        <w:t>παιχνιδοποίηση</w:t>
      </w:r>
      <w:proofErr w:type="spellEnd"/>
      <w:r w:rsidRPr="00FA6E24">
        <w:rPr>
          <w:rFonts w:ascii="Arial" w:eastAsia="Times New Roman" w:hAnsi="Arial" w:cs="Arial"/>
          <w:color w:val="222222"/>
          <w:sz w:val="20"/>
          <w:szCs w:val="20"/>
          <w:lang w:eastAsia="el-GR"/>
        </w:rPr>
        <w:t xml:space="preserve"> ως τεχνική μάθησης [</w:t>
      </w:r>
      <w:hyperlink r:id="rId21" w:anchor="B7-applsci-10-02352" w:history="1">
        <w:r w:rsidRPr="00FA6E24">
          <w:rPr>
            <w:rFonts w:ascii="Arial" w:eastAsia="Times New Roman" w:hAnsi="Arial" w:cs="Arial"/>
            <w:b/>
            <w:bCs/>
            <w:color w:val="4F5671"/>
            <w:sz w:val="20"/>
            <w:u w:val="single"/>
            <w:lang w:eastAsia="el-GR"/>
          </w:rPr>
          <w:t>7</w:t>
        </w:r>
      </w:hyperlink>
      <w:r w:rsidRPr="00FA6E24">
        <w:rPr>
          <w:rFonts w:ascii="Arial" w:eastAsia="Times New Roman" w:hAnsi="Arial" w:cs="Arial"/>
          <w:color w:val="222222"/>
          <w:sz w:val="20"/>
          <w:szCs w:val="20"/>
          <w:lang w:eastAsia="el-GR"/>
        </w:rPr>
        <w:t xml:space="preserve">]. Σήμερα, υπάρχει πληθώρα ερευνών σχετικά με εκπαιδευτικές προτάσεις για την εργασία με την κληρονομιά που βασίζεται σε παιχνίδια που δημιουργήθηκαν </w:t>
      </w:r>
      <w:proofErr w:type="spellStart"/>
      <w:r w:rsidRPr="00FA6E24">
        <w:rPr>
          <w:rFonts w:ascii="Arial" w:eastAsia="Times New Roman" w:hAnsi="Arial" w:cs="Arial"/>
          <w:color w:val="222222"/>
          <w:sz w:val="20"/>
          <w:szCs w:val="20"/>
          <w:lang w:eastAsia="el-GR"/>
        </w:rPr>
        <w:t>ex</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profeso</w:t>
      </w:r>
      <w:proofErr w:type="spellEnd"/>
      <w:r w:rsidRPr="00FA6E24">
        <w:rPr>
          <w:rFonts w:ascii="Arial" w:eastAsia="Times New Roman" w:hAnsi="Arial" w:cs="Arial"/>
          <w:color w:val="222222"/>
          <w:sz w:val="20"/>
          <w:szCs w:val="20"/>
          <w:lang w:eastAsia="el-GR"/>
        </w:rPr>
        <w:t xml:space="preserve"> [</w:t>
      </w:r>
      <w:hyperlink r:id="rId22" w:anchor="B8-applsci-10-02352" w:history="1">
        <w:r w:rsidRPr="00FA6E24">
          <w:rPr>
            <w:rFonts w:ascii="Arial" w:eastAsia="Times New Roman" w:hAnsi="Arial" w:cs="Arial"/>
            <w:b/>
            <w:bCs/>
            <w:color w:val="4F5671"/>
            <w:sz w:val="20"/>
            <w:u w:val="single"/>
            <w:lang w:eastAsia="el-GR"/>
          </w:rPr>
          <w:t>8</w:t>
        </w:r>
      </w:hyperlink>
      <w:r w:rsidRPr="00FA6E24">
        <w:rPr>
          <w:rFonts w:ascii="Arial" w:eastAsia="Times New Roman" w:hAnsi="Arial" w:cs="Arial"/>
          <w:color w:val="222222"/>
          <w:sz w:val="20"/>
          <w:szCs w:val="20"/>
          <w:lang w:eastAsia="el-GR"/>
        </w:rPr>
        <w:t xml:space="preserve">] ή κάνοντας χρήση προϋπαρχόντων βιντεοπαιχνιδιών και των ιστορικών τους ρυθμίσεων, όπως το </w:t>
      </w:r>
      <w:proofErr w:type="spellStart"/>
      <w:r w:rsidRPr="00FA6E24">
        <w:rPr>
          <w:rFonts w:ascii="Arial" w:eastAsia="Times New Roman" w:hAnsi="Arial" w:cs="Arial"/>
          <w:color w:val="222222"/>
          <w:sz w:val="20"/>
          <w:szCs w:val="20"/>
          <w:lang w:eastAsia="el-GR"/>
        </w:rPr>
        <w:t>Assassins</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Creed</w:t>
      </w:r>
      <w:proofErr w:type="spellEnd"/>
      <w:r w:rsidRPr="00FA6E24">
        <w:rPr>
          <w:rFonts w:ascii="Arial" w:eastAsia="Times New Roman" w:hAnsi="Arial" w:cs="Arial"/>
          <w:color w:val="222222"/>
          <w:sz w:val="20"/>
          <w:szCs w:val="20"/>
          <w:lang w:eastAsia="el-GR"/>
        </w:rPr>
        <w:t xml:space="preserve"> ή οι εκπαιδευτικές εκδόσεις του, το </w:t>
      </w:r>
      <w:proofErr w:type="spellStart"/>
      <w:r w:rsidRPr="00FA6E24">
        <w:rPr>
          <w:rFonts w:ascii="Arial" w:eastAsia="Times New Roman" w:hAnsi="Arial" w:cs="Arial"/>
          <w:color w:val="222222"/>
          <w:sz w:val="20"/>
          <w:szCs w:val="20"/>
          <w:lang w:eastAsia="el-GR"/>
        </w:rPr>
        <w:t>Classcraft</w:t>
      </w:r>
      <w:proofErr w:type="spellEnd"/>
      <w:r w:rsidRPr="00FA6E24">
        <w:rPr>
          <w:rFonts w:ascii="Arial" w:eastAsia="Times New Roman" w:hAnsi="Arial" w:cs="Arial"/>
          <w:color w:val="222222"/>
          <w:sz w:val="20"/>
          <w:szCs w:val="20"/>
          <w:lang w:eastAsia="el-GR"/>
        </w:rPr>
        <w:t xml:space="preserve"> και η έκδοση </w:t>
      </w:r>
      <w:proofErr w:type="spellStart"/>
      <w:r w:rsidRPr="00FA6E24">
        <w:rPr>
          <w:rFonts w:ascii="Arial" w:eastAsia="Times New Roman" w:hAnsi="Arial" w:cs="Arial"/>
          <w:color w:val="222222"/>
          <w:sz w:val="20"/>
          <w:szCs w:val="20"/>
          <w:lang w:eastAsia="el-GR"/>
        </w:rPr>
        <w:t>Minecraft</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Education</w:t>
      </w:r>
      <w:proofErr w:type="spellEnd"/>
      <w:r w:rsidRPr="00FA6E24">
        <w:rPr>
          <w:rFonts w:ascii="Arial" w:eastAsia="Times New Roman" w:hAnsi="Arial" w:cs="Arial"/>
          <w:color w:val="222222"/>
          <w:sz w:val="20"/>
          <w:szCs w:val="20"/>
          <w:lang w:eastAsia="el-GR"/>
        </w:rPr>
        <w:t xml:space="preserve"> [</w:t>
      </w:r>
      <w:hyperlink r:id="rId23" w:anchor="B9-applsci-10-02352" w:history="1">
        <w:r w:rsidRPr="00FA6E24">
          <w:rPr>
            <w:rFonts w:ascii="Arial" w:eastAsia="Times New Roman" w:hAnsi="Arial" w:cs="Arial"/>
            <w:b/>
            <w:bCs/>
            <w:color w:val="4F5671"/>
            <w:sz w:val="20"/>
            <w:u w:val="single"/>
            <w:lang w:eastAsia="el-GR"/>
          </w:rPr>
          <w:t>9</w:t>
        </w:r>
      </w:hyperlink>
      <w:r w:rsidRPr="00FA6E24">
        <w:rPr>
          <w:rFonts w:ascii="Arial" w:eastAsia="Times New Roman" w:hAnsi="Arial" w:cs="Arial"/>
          <w:color w:val="222222"/>
          <w:sz w:val="20"/>
          <w:szCs w:val="20"/>
          <w:lang w:eastAsia="el-GR"/>
        </w:rPr>
        <w:t>]. Στον τομέα της εκπαίδευσης για την πολιτιστική κληρονομιά, υπάρχει επί του παρόντος σημαντική αύξηση της παρουσίας εφαρμογών που βασίζονται στον γεωγραφικό εντοπισμό, την επαυξημένη πραγματικότητα (AR) και την εικονική πραγματικότητα (VR).</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Ορισμένοι συγγραφείς θεωρούν την AR και την VR ως νέα εργαλεία για την πρόσβαση σε πληροφορίες και ότι διευκολύνουν τις διαδικασίες μάθησης [</w:t>
      </w:r>
      <w:hyperlink r:id="rId24" w:anchor="B10-applsci-10-02352" w:history="1">
        <w:r w:rsidRPr="00FA6E24">
          <w:rPr>
            <w:rFonts w:ascii="Arial" w:eastAsia="Times New Roman" w:hAnsi="Arial" w:cs="Arial"/>
            <w:b/>
            <w:bCs/>
            <w:color w:val="4F5671"/>
            <w:sz w:val="20"/>
            <w:u w:val="single"/>
            <w:lang w:eastAsia="el-GR"/>
          </w:rPr>
          <w:t>10</w:t>
        </w:r>
      </w:hyperlink>
      <w:r w:rsidRPr="00FA6E24">
        <w:rPr>
          <w:rFonts w:ascii="Arial" w:eastAsia="Times New Roman" w:hAnsi="Arial" w:cs="Arial"/>
          <w:color w:val="222222"/>
          <w:sz w:val="20"/>
          <w:szCs w:val="20"/>
          <w:lang w:eastAsia="el-GR"/>
        </w:rPr>
        <w:t>], και αυτή η προϋπόθεση έχει ήδη αντιμετωπιστεί από ορισμένες μελέτες που εγείρουν έρευνα σχετικά με τον τρόπο με τον οποίο η χρήση αυτών των εργαλείων συμβάλλει σημαντικά στις διαδικασίες διδασκαλίας-</w:t>
      </w:r>
      <w:r w:rsidRPr="00FA6E24">
        <w:rPr>
          <w:rFonts w:ascii="Arial" w:eastAsia="Times New Roman" w:hAnsi="Arial" w:cs="Arial"/>
          <w:color w:val="222222"/>
          <w:sz w:val="20"/>
          <w:szCs w:val="20"/>
          <w:lang w:eastAsia="el-GR"/>
        </w:rPr>
        <w:lastRenderedPageBreak/>
        <w:t>μάθησης από διαφορετικούς τομείς της γνώσης [</w:t>
      </w:r>
      <w:hyperlink r:id="rId25" w:anchor="B11-applsci-10-02352" w:history="1">
        <w:r w:rsidRPr="00FA6E24">
          <w:rPr>
            <w:rFonts w:ascii="Arial" w:eastAsia="Times New Roman" w:hAnsi="Arial" w:cs="Arial"/>
            <w:b/>
            <w:bCs/>
            <w:color w:val="4F5671"/>
            <w:sz w:val="20"/>
            <w:u w:val="single"/>
            <w:lang w:eastAsia="el-GR"/>
          </w:rPr>
          <w:t>11,12</w:t>
        </w:r>
      </w:hyperlink>
      <w:r w:rsidRPr="00FA6E24">
        <w:rPr>
          <w:rFonts w:ascii="Arial" w:eastAsia="Times New Roman" w:hAnsi="Arial" w:cs="Arial"/>
          <w:color w:val="222222"/>
          <w:sz w:val="20"/>
          <w:szCs w:val="20"/>
          <w:lang w:eastAsia="el-GR"/>
        </w:rPr>
        <w:t xml:space="preserve">]. Με αυτόν τον τρόπο, εάν η εικονική πραγματικότητα αντικαθιστά την πραγματικότητα και καθιστά δυνατή τη δημιουργία ανύπαρκτων ρυθμίσεων (είτε πραγματικών είτε φανταστικών), η επαυξημένη πραγματικότητα τη συμπληρώνει, επιτρέποντας στον εκπαιδευόμενο να ερμηνεύσει, για παράδειγμα, αρχαιολογικά κατάλοιπα ή τροποποιημένες αστικές περιοχές. Και οι δύο τεχνικές καθιστούν δυνατή την ανάπτυξη </w:t>
      </w:r>
      <w:proofErr w:type="spellStart"/>
      <w:r w:rsidRPr="00FA6E24">
        <w:rPr>
          <w:rFonts w:ascii="Arial" w:eastAsia="Times New Roman" w:hAnsi="Arial" w:cs="Arial"/>
          <w:color w:val="222222"/>
          <w:sz w:val="20"/>
          <w:szCs w:val="20"/>
          <w:lang w:eastAsia="el-GR"/>
        </w:rPr>
        <w:t>εμβυθιστικών</w:t>
      </w:r>
      <w:proofErr w:type="spellEnd"/>
      <w:r w:rsidRPr="00FA6E24">
        <w:rPr>
          <w:rFonts w:ascii="Arial" w:eastAsia="Times New Roman" w:hAnsi="Arial" w:cs="Arial"/>
          <w:color w:val="222222"/>
          <w:sz w:val="20"/>
          <w:szCs w:val="20"/>
          <w:lang w:eastAsia="el-GR"/>
        </w:rPr>
        <w:t xml:space="preserve"> πλαισίων που προσφέρουν μεγαλύτερο βαθμό αισθητηριακής αντίληψης [</w:t>
      </w:r>
      <w:hyperlink r:id="rId26" w:anchor="B13-applsci-10-02352" w:history="1">
        <w:r w:rsidRPr="00FA6E24">
          <w:rPr>
            <w:rFonts w:ascii="Arial" w:eastAsia="Times New Roman" w:hAnsi="Arial" w:cs="Arial"/>
            <w:b/>
            <w:bCs/>
            <w:color w:val="4F5671"/>
            <w:sz w:val="20"/>
            <w:u w:val="single"/>
            <w:lang w:eastAsia="el-GR"/>
          </w:rPr>
          <w:t>13</w:t>
        </w:r>
      </w:hyperlink>
      <w:r w:rsidRPr="00FA6E24">
        <w:rPr>
          <w:rFonts w:ascii="Arial" w:eastAsia="Times New Roman" w:hAnsi="Arial" w:cs="Arial"/>
          <w:color w:val="222222"/>
          <w:sz w:val="20"/>
          <w:szCs w:val="20"/>
          <w:lang w:eastAsia="el-GR"/>
        </w:rPr>
        <w:t>] μέσω της αναδημιουργίας περιβαλλόντων [</w:t>
      </w:r>
      <w:hyperlink r:id="rId27" w:anchor="B14-applsci-10-02352" w:history="1">
        <w:r w:rsidRPr="00FA6E24">
          <w:rPr>
            <w:rFonts w:ascii="Arial" w:eastAsia="Times New Roman" w:hAnsi="Arial" w:cs="Arial"/>
            <w:b/>
            <w:bCs/>
            <w:color w:val="4F5671"/>
            <w:sz w:val="20"/>
            <w:u w:val="single"/>
            <w:lang w:eastAsia="el-GR"/>
          </w:rPr>
          <w:t>14</w:t>
        </w:r>
      </w:hyperlink>
      <w:r w:rsidRPr="00FA6E24">
        <w:rPr>
          <w:rFonts w:ascii="Arial" w:eastAsia="Times New Roman" w:hAnsi="Arial" w:cs="Arial"/>
          <w:color w:val="222222"/>
          <w:sz w:val="20"/>
          <w:szCs w:val="20"/>
          <w:lang w:eastAsia="el-GR"/>
        </w:rPr>
        <w:t>] και ανύπαρκτων τόπων και κατασκευών [</w:t>
      </w:r>
      <w:hyperlink r:id="rId28" w:anchor="B15-applsci-10-02352" w:history="1">
        <w:r w:rsidRPr="00FA6E24">
          <w:rPr>
            <w:rFonts w:ascii="Arial" w:eastAsia="Times New Roman" w:hAnsi="Arial" w:cs="Arial"/>
            <w:b/>
            <w:bCs/>
            <w:color w:val="4F5671"/>
            <w:sz w:val="20"/>
            <w:u w:val="single"/>
            <w:lang w:eastAsia="el-GR"/>
          </w:rPr>
          <w:t>15</w:t>
        </w:r>
      </w:hyperlink>
      <w:r w:rsidRPr="00FA6E24">
        <w:rPr>
          <w:rFonts w:ascii="Arial" w:eastAsia="Times New Roman" w:hAnsi="Arial" w:cs="Arial"/>
          <w:color w:val="222222"/>
          <w:sz w:val="20"/>
          <w:szCs w:val="20"/>
          <w:lang w:eastAsia="el-GR"/>
        </w:rPr>
        <w:t xml:space="preserve">], την </w:t>
      </w:r>
      <w:proofErr w:type="spellStart"/>
      <w:r w:rsidRPr="00FA6E24">
        <w:rPr>
          <w:rFonts w:ascii="Arial" w:eastAsia="Times New Roman" w:hAnsi="Arial" w:cs="Arial"/>
          <w:color w:val="222222"/>
          <w:sz w:val="20"/>
          <w:szCs w:val="20"/>
          <w:lang w:eastAsia="el-GR"/>
        </w:rPr>
        <w:t>οπτικοποίηση</w:t>
      </w:r>
      <w:proofErr w:type="spellEnd"/>
      <w:r w:rsidRPr="00FA6E24">
        <w:rPr>
          <w:rFonts w:ascii="Arial" w:eastAsia="Times New Roman" w:hAnsi="Arial" w:cs="Arial"/>
          <w:color w:val="222222"/>
          <w:sz w:val="20"/>
          <w:szCs w:val="20"/>
          <w:lang w:eastAsia="el-GR"/>
        </w:rPr>
        <w:t xml:space="preserve"> ολόκληρου ή μέρους ενός αντικειμένου χωρίς να καταστραφεί το πρωτότυπο [</w:t>
      </w:r>
      <w:hyperlink r:id="rId29" w:anchor="B16-applsci-10-02352" w:history="1">
        <w:r w:rsidRPr="00FA6E24">
          <w:rPr>
            <w:rFonts w:ascii="Arial" w:eastAsia="Times New Roman" w:hAnsi="Arial" w:cs="Arial"/>
            <w:b/>
            <w:bCs/>
            <w:color w:val="4F5671"/>
            <w:sz w:val="20"/>
            <w:u w:val="single"/>
            <w:lang w:eastAsia="el-GR"/>
          </w:rPr>
          <w:t>16</w:t>
        </w:r>
      </w:hyperlink>
      <w:r w:rsidRPr="00FA6E24">
        <w:rPr>
          <w:rFonts w:ascii="Arial" w:eastAsia="Times New Roman" w:hAnsi="Arial" w:cs="Arial"/>
          <w:color w:val="222222"/>
          <w:sz w:val="20"/>
          <w:szCs w:val="20"/>
          <w:lang w:eastAsia="el-GR"/>
        </w:rPr>
        <w:t>], την πεζοπορία σε μια διαδρομή στην οποία οι εικονικές πληροφορίες υπερτίθενται σε σημεία ενδιαφέροντος [</w:t>
      </w:r>
      <w:hyperlink r:id="rId30" w:anchor="B17-applsci-10-02352" w:history="1">
        <w:r w:rsidRPr="00FA6E24">
          <w:rPr>
            <w:rFonts w:ascii="Arial" w:eastAsia="Times New Roman" w:hAnsi="Arial" w:cs="Arial"/>
            <w:b/>
            <w:bCs/>
            <w:color w:val="4F5671"/>
            <w:sz w:val="20"/>
            <w:u w:val="single"/>
            <w:lang w:eastAsia="el-GR"/>
          </w:rPr>
          <w:t>17</w:t>
        </w:r>
      </w:hyperlink>
      <w:r w:rsidRPr="00FA6E24">
        <w:rPr>
          <w:rFonts w:ascii="Arial" w:eastAsia="Times New Roman" w:hAnsi="Arial" w:cs="Arial"/>
          <w:color w:val="222222"/>
          <w:sz w:val="20"/>
          <w:szCs w:val="20"/>
          <w:lang w:eastAsia="el-GR"/>
        </w:rPr>
        <w:t>], να συνοδεύεται από εικονικό ξεναγό κατά τη διάρκεια μιας διαδρομής [</w:t>
      </w:r>
      <w:hyperlink r:id="rId31" w:anchor="B18-applsci-10-02352" w:history="1">
        <w:r w:rsidRPr="00FA6E24">
          <w:rPr>
            <w:rFonts w:ascii="Arial" w:eastAsia="Times New Roman" w:hAnsi="Arial" w:cs="Arial"/>
            <w:b/>
            <w:bCs/>
            <w:color w:val="4F5671"/>
            <w:sz w:val="20"/>
            <w:u w:val="single"/>
            <w:lang w:eastAsia="el-GR"/>
          </w:rPr>
          <w:t>18</w:t>
        </w:r>
      </w:hyperlink>
      <w:r w:rsidRPr="00FA6E24">
        <w:rPr>
          <w:rFonts w:ascii="Arial" w:eastAsia="Times New Roman" w:hAnsi="Arial" w:cs="Arial"/>
          <w:color w:val="222222"/>
          <w:sz w:val="20"/>
          <w:szCs w:val="20"/>
          <w:lang w:eastAsia="el-GR"/>
        </w:rPr>
        <w:t xml:space="preserve">], και να παίζει </w:t>
      </w:r>
      <w:proofErr w:type="spellStart"/>
      <w:r w:rsidRPr="00FA6E24">
        <w:rPr>
          <w:rFonts w:ascii="Arial" w:eastAsia="Times New Roman" w:hAnsi="Arial" w:cs="Arial"/>
          <w:color w:val="222222"/>
          <w:sz w:val="20"/>
          <w:szCs w:val="20"/>
          <w:lang w:eastAsia="el-GR"/>
        </w:rPr>
        <w:t>διαδραστικά</w:t>
      </w:r>
      <w:proofErr w:type="spellEnd"/>
      <w:r w:rsidRPr="00FA6E24">
        <w:rPr>
          <w:rFonts w:ascii="Arial" w:eastAsia="Times New Roman" w:hAnsi="Arial" w:cs="Arial"/>
          <w:color w:val="222222"/>
          <w:sz w:val="20"/>
          <w:szCs w:val="20"/>
          <w:lang w:eastAsia="el-GR"/>
        </w:rPr>
        <w:t xml:space="preserve"> παιχνίδια στα οποία συνδυάζονται εικονικές και πραγματικές πτυχές [</w:t>
      </w:r>
      <w:hyperlink r:id="rId32" w:anchor="B19-applsci-10-02352" w:history="1">
        <w:r w:rsidRPr="00FA6E24">
          <w:rPr>
            <w:rFonts w:ascii="Arial" w:eastAsia="Times New Roman" w:hAnsi="Arial" w:cs="Arial"/>
            <w:b/>
            <w:bCs/>
            <w:color w:val="4F5671"/>
            <w:sz w:val="20"/>
            <w:u w:val="single"/>
            <w:lang w:eastAsia="el-GR"/>
          </w:rPr>
          <w:t>19,20</w:t>
        </w:r>
      </w:hyperlink>
      <w:r w:rsidRPr="00FA6E24">
        <w:rPr>
          <w:rFonts w:ascii="Arial" w:eastAsia="Times New Roman" w:hAnsi="Arial" w:cs="Arial"/>
          <w:color w:val="222222"/>
          <w:sz w:val="20"/>
          <w:szCs w:val="20"/>
          <w:lang w:eastAsia="el-GR"/>
        </w:rPr>
        <w:t>]. Όλες αυτές οι δυνατότητες μπορούν να προσφερθούν μέσω ειδικών ψηφιακών πλατφορμών, εικονικών μουσείων [</w:t>
      </w:r>
      <w:hyperlink r:id="rId33" w:anchor="B21-applsci-10-02352" w:history="1">
        <w:r w:rsidRPr="00FA6E24">
          <w:rPr>
            <w:rFonts w:ascii="Arial" w:eastAsia="Times New Roman" w:hAnsi="Arial" w:cs="Arial"/>
            <w:b/>
            <w:bCs/>
            <w:color w:val="4F5671"/>
            <w:sz w:val="20"/>
            <w:u w:val="single"/>
            <w:lang w:eastAsia="el-GR"/>
          </w:rPr>
          <w:t>21</w:t>
        </w:r>
      </w:hyperlink>
      <w:r w:rsidRPr="00FA6E24">
        <w:rPr>
          <w:rFonts w:ascii="Arial" w:eastAsia="Times New Roman" w:hAnsi="Arial" w:cs="Arial"/>
          <w:color w:val="222222"/>
          <w:sz w:val="20"/>
          <w:szCs w:val="20"/>
          <w:lang w:eastAsia="el-GR"/>
        </w:rPr>
        <w:t>], ακόμη και επί τόπου, με χρήση GPS [</w:t>
      </w:r>
      <w:hyperlink r:id="rId34" w:anchor="B18-applsci-10-02352" w:history="1">
        <w:r w:rsidRPr="00FA6E24">
          <w:rPr>
            <w:rFonts w:ascii="Arial" w:eastAsia="Times New Roman" w:hAnsi="Arial" w:cs="Arial"/>
            <w:b/>
            <w:bCs/>
            <w:color w:val="4F5671"/>
            <w:sz w:val="20"/>
            <w:u w:val="single"/>
            <w:lang w:eastAsia="el-GR"/>
          </w:rPr>
          <w:t>18</w:t>
        </w:r>
      </w:hyperlink>
      <w:r w:rsidRPr="00FA6E24">
        <w:rPr>
          <w:rFonts w:ascii="Arial" w:eastAsia="Times New Roman" w:hAnsi="Arial" w:cs="Arial"/>
          <w:color w:val="222222"/>
          <w:sz w:val="20"/>
          <w:szCs w:val="20"/>
          <w:lang w:eastAsia="el-GR"/>
        </w:rPr>
        <w:t>] και κωδικών QR [</w:t>
      </w:r>
      <w:hyperlink r:id="rId35" w:anchor="B22-applsci-10-02352" w:history="1">
        <w:r w:rsidRPr="00FA6E24">
          <w:rPr>
            <w:rFonts w:ascii="Arial" w:eastAsia="Times New Roman" w:hAnsi="Arial" w:cs="Arial"/>
            <w:b/>
            <w:bCs/>
            <w:color w:val="4F5671"/>
            <w:sz w:val="20"/>
            <w:u w:val="single"/>
            <w:lang w:eastAsia="el-GR"/>
          </w:rPr>
          <w:t>22</w:t>
        </w:r>
      </w:hyperlink>
      <w:r w:rsidRPr="00FA6E24">
        <w:rPr>
          <w:rFonts w:ascii="Arial" w:eastAsia="Times New Roman" w:hAnsi="Arial" w:cs="Arial"/>
          <w:color w:val="222222"/>
          <w:sz w:val="20"/>
          <w:szCs w:val="20"/>
          <w:lang w:eastAsia="el-GR"/>
        </w:rPr>
        <w:t xml:space="preserve">]. Επιπλέον, για τον σκοπό αυτό έχει χρησιμοποιηθεί η χρήση άλλων συσκευών, όπως το </w:t>
      </w:r>
      <w:proofErr w:type="spellStart"/>
      <w:r w:rsidRPr="00FA6E24">
        <w:rPr>
          <w:rFonts w:ascii="Arial" w:eastAsia="Times New Roman" w:hAnsi="Arial" w:cs="Arial"/>
          <w:color w:val="222222"/>
          <w:sz w:val="20"/>
          <w:szCs w:val="20"/>
          <w:lang w:eastAsia="el-GR"/>
        </w:rPr>
        <w:t>Google</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Glass</w:t>
      </w:r>
      <w:proofErr w:type="spellEnd"/>
      <w:r w:rsidRPr="00FA6E24">
        <w:rPr>
          <w:rFonts w:ascii="Arial" w:eastAsia="Times New Roman" w:hAnsi="Arial" w:cs="Arial"/>
          <w:color w:val="222222"/>
          <w:sz w:val="20"/>
          <w:szCs w:val="20"/>
          <w:lang w:eastAsia="el-GR"/>
        </w:rPr>
        <w:t xml:space="preserve"> [</w:t>
      </w:r>
      <w:hyperlink r:id="rId36" w:anchor="B23-applsci-10-02352" w:history="1">
        <w:r w:rsidRPr="00FA6E24">
          <w:rPr>
            <w:rFonts w:ascii="Arial" w:eastAsia="Times New Roman" w:hAnsi="Arial" w:cs="Arial"/>
            <w:b/>
            <w:bCs/>
            <w:color w:val="4F5671"/>
            <w:sz w:val="20"/>
            <w:u w:val="single"/>
            <w:lang w:eastAsia="el-GR"/>
          </w:rPr>
          <w:t>23</w:t>
        </w:r>
      </w:hyperlink>
      <w:r w:rsidRPr="00FA6E24">
        <w:rPr>
          <w:rFonts w:ascii="Arial" w:eastAsia="Times New Roman" w:hAnsi="Arial" w:cs="Arial"/>
          <w:color w:val="222222"/>
          <w:sz w:val="20"/>
          <w:szCs w:val="20"/>
          <w:lang w:eastAsia="el-GR"/>
        </w:rPr>
        <w:t>] ή άλλοι τύποι προσωπίδων, με τον περιορισμό όμως ότι πρόκειται για πρόσθετο πόρο τον οποίο πρέπει να έχει στη διάθεσή του ο χρήστης.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Προς το παρόν, η εργασία με εικόνες 3D και 360°, η χρήση παγκόσμιων συστημάτων εντοπισμού θέσης, η εισαγωγή καμερών </w:t>
      </w:r>
      <w:proofErr w:type="spellStart"/>
      <w:r w:rsidRPr="00FA6E24">
        <w:rPr>
          <w:rFonts w:ascii="Arial" w:eastAsia="Times New Roman" w:hAnsi="Arial" w:cs="Arial"/>
          <w:color w:val="222222"/>
          <w:sz w:val="20"/>
          <w:szCs w:val="20"/>
          <w:lang w:eastAsia="el-GR"/>
        </w:rPr>
        <w:t>GoPro</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drones</w:t>
      </w:r>
      <w:proofErr w:type="spellEnd"/>
      <w:r w:rsidRPr="00FA6E24">
        <w:rPr>
          <w:rFonts w:ascii="Arial" w:eastAsia="Times New Roman" w:hAnsi="Arial" w:cs="Arial"/>
          <w:color w:val="222222"/>
          <w:sz w:val="20"/>
          <w:szCs w:val="20"/>
          <w:lang w:eastAsia="el-GR"/>
        </w:rPr>
        <w:t xml:space="preserve"> και φωτογραμμετρία βρίσκονται στην εμπροσθοφυλακή της εκπαίδευσης. Αυτή η νέα τεχνολογική γενιά τροποποιεί τον τρόπο με τον οποίο σχετιζόμαστε με την κληρονομιά, οδηγώντας σε διεύρυνση της γνώσης, βελτίωση της κατανόησης των πολιτιστικών αγαθών, μεγαλύτερο βαθμό παγκόσμιας προσβασιμότητας και αύξηση των προσεγγίσεων και μεθοδολογιών με τις οποίες μπορούμε να αλληλεπιδράσουμε με την κληρονομιά. Αυτές οι νέες τάσεις είναι εμφανείς σε έργα όπως το </w:t>
      </w:r>
      <w:proofErr w:type="spellStart"/>
      <w:r w:rsidRPr="00FA6E24">
        <w:rPr>
          <w:rFonts w:ascii="Arial" w:eastAsia="Times New Roman" w:hAnsi="Arial" w:cs="Arial"/>
          <w:color w:val="222222"/>
          <w:sz w:val="20"/>
          <w:szCs w:val="20"/>
          <w:lang w:eastAsia="el-GR"/>
        </w:rPr>
        <w:t>Inception</w:t>
      </w:r>
      <w:proofErr w:type="spellEnd"/>
      <w:r w:rsidRPr="00FA6E24">
        <w:rPr>
          <w:rFonts w:ascii="Arial" w:eastAsia="Times New Roman" w:hAnsi="Arial" w:cs="Arial"/>
          <w:color w:val="222222"/>
          <w:sz w:val="20"/>
          <w:szCs w:val="20"/>
          <w:lang w:eastAsia="el-GR"/>
        </w:rPr>
        <w:t>, στο οποίο δημιουργούνται 3D αναπαραστάσεις και προστίθενται σε μια ευρωπαϊκή βάση δεδομένων πολιτιστικής κληρονομιάς, η οποία επιτρέπει την πρόσβαση σε οποιονδήποτε χρήστη με στόχο τη διευκόλυνση της κατανόησης της κληρονομιάς ως σχέσης μοναδικών ταυτοτήτων που πρέπει να μεταδοθεί στις μελλοντικές γενιές μέσω συσκευών και καινοτόμων μεθοδολογιών [</w:t>
      </w:r>
      <w:hyperlink r:id="rId37" w:anchor="B24-applsci-10-02352" w:history="1">
        <w:r w:rsidRPr="00FA6E24">
          <w:rPr>
            <w:rFonts w:ascii="Arial" w:eastAsia="Times New Roman" w:hAnsi="Arial" w:cs="Arial"/>
            <w:b/>
            <w:bCs/>
            <w:color w:val="4F5671"/>
            <w:sz w:val="20"/>
            <w:u w:val="single"/>
            <w:lang w:eastAsia="el-GR"/>
          </w:rPr>
          <w:t>24</w:t>
        </w:r>
      </w:hyperlink>
      <w:r w:rsidRPr="00FA6E24">
        <w:rPr>
          <w:rFonts w:ascii="Arial" w:eastAsia="Times New Roman" w:hAnsi="Arial" w:cs="Arial"/>
          <w:color w:val="222222"/>
          <w:sz w:val="20"/>
          <w:szCs w:val="20"/>
          <w:lang w:eastAsia="el-GR"/>
        </w:rPr>
        <w:t>, </w:t>
      </w:r>
      <w:hyperlink r:id="rId38" w:anchor="B25-applsci-10-02352" w:history="1">
        <w:r w:rsidRPr="00FA6E24">
          <w:rPr>
            <w:rFonts w:ascii="Arial" w:eastAsia="Times New Roman" w:hAnsi="Arial" w:cs="Arial"/>
            <w:b/>
            <w:bCs/>
            <w:color w:val="4F5671"/>
            <w:sz w:val="20"/>
            <w:u w:val="single"/>
            <w:lang w:eastAsia="el-GR"/>
          </w:rPr>
          <w:t>25</w:t>
        </w:r>
      </w:hyperlink>
      <w:r w:rsidRPr="00FA6E24">
        <w:rPr>
          <w:rFonts w:ascii="Arial" w:eastAsia="Times New Roman" w:hAnsi="Arial" w:cs="Arial"/>
          <w:color w:val="222222"/>
          <w:sz w:val="20"/>
          <w:szCs w:val="20"/>
          <w:lang w:eastAsia="el-GR"/>
        </w:rPr>
        <w:t xml:space="preserve">]. Αξίζει επίσης να σημειωθεί το έργο </w:t>
      </w:r>
      <w:proofErr w:type="spellStart"/>
      <w:r w:rsidRPr="00FA6E24">
        <w:rPr>
          <w:rFonts w:ascii="Arial" w:eastAsia="Times New Roman" w:hAnsi="Arial" w:cs="Arial"/>
          <w:color w:val="222222"/>
          <w:sz w:val="20"/>
          <w:szCs w:val="20"/>
          <w:lang w:eastAsia="el-GR"/>
        </w:rPr>
        <w:t>Formapps</w:t>
      </w:r>
      <w:proofErr w:type="spellEnd"/>
      <w:r w:rsidRPr="00FA6E24">
        <w:rPr>
          <w:rFonts w:ascii="Arial" w:eastAsia="Times New Roman" w:hAnsi="Arial" w:cs="Arial"/>
          <w:color w:val="222222"/>
          <w:sz w:val="20"/>
          <w:szCs w:val="20"/>
          <w:lang w:eastAsia="el-GR"/>
        </w:rPr>
        <w:t>, το οποίο προωθεί την εκπαιδευτική καινοτομία στην ψηφιακή της ικανότητα μέσω εικονικών χώρων, δικτύων και συσκευών [</w:t>
      </w:r>
      <w:hyperlink r:id="rId39" w:anchor="B26-applsci-10-02352" w:history="1">
        <w:r w:rsidRPr="00FA6E24">
          <w:rPr>
            <w:rFonts w:ascii="Arial" w:eastAsia="Times New Roman" w:hAnsi="Arial" w:cs="Arial"/>
            <w:b/>
            <w:bCs/>
            <w:color w:val="4F5671"/>
            <w:sz w:val="20"/>
            <w:u w:val="single"/>
            <w:lang w:eastAsia="el-GR"/>
          </w:rPr>
          <w:t>26</w:t>
        </w:r>
      </w:hyperlink>
      <w:r w:rsidRPr="00FA6E24">
        <w:rPr>
          <w:rFonts w:ascii="Arial" w:eastAsia="Times New Roman" w:hAnsi="Arial" w:cs="Arial"/>
          <w:color w:val="222222"/>
          <w:sz w:val="20"/>
          <w:szCs w:val="20"/>
          <w:lang w:eastAsia="el-GR"/>
        </w:rPr>
        <w:t xml:space="preserve">]· το έργο </w:t>
      </w:r>
      <w:proofErr w:type="spellStart"/>
      <w:r w:rsidRPr="00FA6E24">
        <w:rPr>
          <w:rFonts w:ascii="Arial" w:eastAsia="Times New Roman" w:hAnsi="Arial" w:cs="Arial"/>
          <w:color w:val="222222"/>
          <w:sz w:val="20"/>
          <w:szCs w:val="20"/>
          <w:lang w:eastAsia="el-GR"/>
        </w:rPr>
        <w:t>Baética</w:t>
      </w:r>
      <w:proofErr w:type="spellEnd"/>
      <w:r w:rsidRPr="00FA6E24">
        <w:rPr>
          <w:rFonts w:ascii="Arial" w:eastAsia="Times New Roman" w:hAnsi="Arial" w:cs="Arial"/>
          <w:color w:val="222222"/>
          <w:sz w:val="20"/>
          <w:szCs w:val="20"/>
          <w:lang w:eastAsia="el-GR"/>
        </w:rPr>
        <w:t>, το οποίο δημιουργεί και αναπτύσσει κοινότητες μάθησης μέσω διεπιστημονικών ερευνητικών προγραμμάτων σε αρχαιολογικούς χώρους, το οποίο καταλήγει σε μια εικονική υπόθεση του χώρου και στην 3D ψηφιοποίηση των μνημείων [</w:t>
      </w:r>
      <w:hyperlink r:id="rId40" w:anchor="B27-applsci-10-02352" w:history="1">
        <w:r w:rsidRPr="00FA6E24">
          <w:rPr>
            <w:rFonts w:ascii="Arial" w:eastAsia="Times New Roman" w:hAnsi="Arial" w:cs="Arial"/>
            <w:b/>
            <w:bCs/>
            <w:color w:val="4F5671"/>
            <w:sz w:val="20"/>
            <w:u w:val="single"/>
            <w:lang w:eastAsia="el-GR"/>
          </w:rPr>
          <w:t>27</w:t>
        </w:r>
      </w:hyperlink>
      <w:r w:rsidRPr="00FA6E24">
        <w:rPr>
          <w:rFonts w:ascii="Arial" w:eastAsia="Times New Roman" w:hAnsi="Arial" w:cs="Arial"/>
          <w:color w:val="222222"/>
          <w:sz w:val="20"/>
          <w:szCs w:val="20"/>
          <w:lang w:eastAsia="el-GR"/>
        </w:rPr>
        <w:t xml:space="preserve">]· το έργο </w:t>
      </w:r>
      <w:proofErr w:type="spellStart"/>
      <w:r w:rsidRPr="00FA6E24">
        <w:rPr>
          <w:rFonts w:ascii="Arial" w:eastAsia="Times New Roman" w:hAnsi="Arial" w:cs="Arial"/>
          <w:color w:val="222222"/>
          <w:sz w:val="20"/>
          <w:szCs w:val="20"/>
          <w:lang w:eastAsia="el-GR"/>
        </w:rPr>
        <w:t>SmartMarca</w:t>
      </w:r>
      <w:proofErr w:type="spellEnd"/>
      <w:r w:rsidRPr="00FA6E24">
        <w:rPr>
          <w:rFonts w:ascii="Arial" w:eastAsia="Times New Roman" w:hAnsi="Arial" w:cs="Arial"/>
          <w:color w:val="222222"/>
          <w:sz w:val="20"/>
          <w:szCs w:val="20"/>
          <w:lang w:eastAsia="el-GR"/>
        </w:rPr>
        <w:t xml:space="preserve">, μια ιταλική πρόταση για τη μετάδοση περιεχομένου σε AR και VR για την πολιτιστική κληρονομιά, η οποία επιδιώκει να παρέχει στους μαθητές μεθόδους μάθησης και κατασκευής περιεχομένου μέσω αυτών των εφαρμογών. Επιπλέον, η μελέτη αξιολογεί τις δυνατότητές της ως ένα ελκυστικό, </w:t>
      </w:r>
      <w:proofErr w:type="spellStart"/>
      <w:r w:rsidRPr="00FA6E24">
        <w:rPr>
          <w:rFonts w:ascii="Arial" w:eastAsia="Times New Roman" w:hAnsi="Arial" w:cs="Arial"/>
          <w:color w:val="222222"/>
          <w:sz w:val="20"/>
          <w:szCs w:val="20"/>
          <w:lang w:eastAsia="el-GR"/>
        </w:rPr>
        <w:t>διαδραστικό</w:t>
      </w:r>
      <w:proofErr w:type="spellEnd"/>
      <w:r w:rsidRPr="00FA6E24">
        <w:rPr>
          <w:rFonts w:ascii="Arial" w:eastAsia="Times New Roman" w:hAnsi="Arial" w:cs="Arial"/>
          <w:color w:val="222222"/>
          <w:sz w:val="20"/>
          <w:szCs w:val="20"/>
          <w:lang w:eastAsia="el-GR"/>
        </w:rPr>
        <w:t>, ρεαλιστικό και κοντά στον μαθητή μέσο που βελτιώνει την επανεξέταση και την απόκτηση νέων γνώσεων [</w:t>
      </w:r>
      <w:hyperlink r:id="rId41" w:anchor="B29-applsci-10-02352" w:history="1">
        <w:r w:rsidRPr="00FA6E24">
          <w:rPr>
            <w:rFonts w:ascii="Arial" w:eastAsia="Times New Roman" w:hAnsi="Arial" w:cs="Arial"/>
            <w:b/>
            <w:bCs/>
            <w:color w:val="4F5671"/>
            <w:sz w:val="20"/>
            <w:u w:val="single"/>
            <w:lang w:eastAsia="el-GR"/>
          </w:rPr>
          <w:t>28,29</w:t>
        </w:r>
      </w:hyperlink>
      <w:r w:rsidRPr="00FA6E24">
        <w:rPr>
          <w:rFonts w:ascii="Arial" w:eastAsia="Times New Roman" w:hAnsi="Arial" w:cs="Arial"/>
          <w:color w:val="222222"/>
          <w:sz w:val="20"/>
          <w:szCs w:val="20"/>
          <w:lang w:eastAsia="el-GR"/>
        </w:rPr>
        <w:t xml:space="preserve">]. Όσον αφορά τις εφαρμογές, υπάρχουν εφαρμογές όπως το </w:t>
      </w:r>
      <w:proofErr w:type="spellStart"/>
      <w:r w:rsidRPr="00FA6E24">
        <w:rPr>
          <w:rFonts w:ascii="Arial" w:eastAsia="Times New Roman" w:hAnsi="Arial" w:cs="Arial"/>
          <w:color w:val="222222"/>
          <w:sz w:val="20"/>
          <w:szCs w:val="20"/>
          <w:lang w:eastAsia="el-GR"/>
        </w:rPr>
        <w:t>VirTimePlace</w:t>
      </w:r>
      <w:proofErr w:type="spellEnd"/>
      <w:r w:rsidRPr="00FA6E24">
        <w:rPr>
          <w:rFonts w:ascii="Arial" w:eastAsia="Times New Roman" w:hAnsi="Arial" w:cs="Arial"/>
          <w:color w:val="222222"/>
          <w:sz w:val="20"/>
          <w:szCs w:val="20"/>
          <w:lang w:eastAsia="el-GR"/>
        </w:rPr>
        <w:t xml:space="preserve">, το οποίο επιτρέπει στον χρήστη να επισκέπτεται ιστορικούς χώρους με τη βοήθεια ενός 3D γείσο. ο διαδικτυακός βοηθός Παρθένος, ο οποίος περιλαμβάνει έναν κατάλογο αντικειμένων σε 360 μοίρες και καθιστά δυνατή τη δημιουργία εκθέσεων σε τρισδιάστατους εικονικούς χώρους. και τους πόρους </w:t>
      </w:r>
      <w:proofErr w:type="spellStart"/>
      <w:r w:rsidRPr="00FA6E24">
        <w:rPr>
          <w:rFonts w:ascii="Arial" w:eastAsia="Times New Roman" w:hAnsi="Arial" w:cs="Arial"/>
          <w:color w:val="222222"/>
          <w:sz w:val="20"/>
          <w:szCs w:val="20"/>
          <w:lang w:eastAsia="el-GR"/>
        </w:rPr>
        <w:t>Smart</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Coolture</w:t>
      </w:r>
      <w:proofErr w:type="spellEnd"/>
      <w:r w:rsidRPr="00FA6E24">
        <w:rPr>
          <w:rFonts w:ascii="Arial" w:eastAsia="Times New Roman" w:hAnsi="Arial" w:cs="Arial"/>
          <w:color w:val="222222"/>
          <w:sz w:val="20"/>
          <w:szCs w:val="20"/>
          <w:lang w:eastAsia="el-GR"/>
        </w:rPr>
        <w:t xml:space="preserve"> που παρέχουν στον χρήστη εικονικές εμπειρίες για τη διάδοση και τη διατήρηση της κληρονομιάς και την προσβασιμότητα.</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1.2. Η παρούσα μελέτη</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Προκειμένου να προσδιορίσουμε ποιες εργασίες διεξάγονται σε αυτές τις νέες σχέσεις μεταξύ χώρων πολιτιστικής κληρονομιάς, ψηφιακών εφαρμογών (ιδιαίτερα AR και VR και εικονικών περιβαλλόντων) και εκπαιδευτικών διαδικασιών, αξιολογήσαμε μια επιλογή εκπαιδευτικών προγραμμάτων πολιτιστικής κληρονομιάς που καθορίζουν τη χρήση εικονικών περιβαλλόντων ή εικονικής ή επαυξημένης πραγματικότητας στον εκπαιδευτικό σχεδιασμό τους. Ο κύριος στόχος αυτής της μελέτης ήταν να αναλύσει τις εκπαιδευτικές συνιστώσες των εκπαιδευτικών προγραμμάτων πολιτιστικής κληρονομιάς που χρησιμοποιούν αυτές τις αναδυόμενες τεχνολογίες.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Η σχέση μεταξύ πολιτιστικής κληρονομιάς, εκπαίδευσης και τεχνολογίας κερδίζει παρουσία στην έρευνα στην Ισπανία [</w:t>
      </w:r>
      <w:hyperlink r:id="rId42" w:anchor="B30-applsci-10-02352" w:history="1">
        <w:r w:rsidRPr="00FA6E24">
          <w:rPr>
            <w:rFonts w:ascii="Arial" w:eastAsia="Times New Roman" w:hAnsi="Arial" w:cs="Arial"/>
            <w:b/>
            <w:bCs/>
            <w:color w:val="4F5671"/>
            <w:sz w:val="20"/>
            <w:u w:val="single"/>
            <w:lang w:eastAsia="el-GR"/>
          </w:rPr>
          <w:t>30</w:t>
        </w:r>
      </w:hyperlink>
      <w:r w:rsidRPr="00FA6E24">
        <w:rPr>
          <w:rFonts w:ascii="Arial" w:eastAsia="Times New Roman" w:hAnsi="Arial" w:cs="Arial"/>
          <w:color w:val="222222"/>
          <w:sz w:val="20"/>
          <w:szCs w:val="20"/>
          <w:lang w:eastAsia="el-GR"/>
        </w:rPr>
        <w:t xml:space="preserve">]. Με επικεφαλής το </w:t>
      </w:r>
      <w:proofErr w:type="spellStart"/>
      <w:r w:rsidRPr="00FA6E24">
        <w:rPr>
          <w:rFonts w:ascii="Arial" w:eastAsia="Times New Roman" w:hAnsi="Arial" w:cs="Arial"/>
          <w:color w:val="222222"/>
          <w:sz w:val="20"/>
          <w:szCs w:val="20"/>
          <w:lang w:eastAsia="el-GR"/>
        </w:rPr>
        <w:t>Observatorio</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de</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Educación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Patrimonial</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España</w:t>
      </w:r>
      <w:proofErr w:type="spellEnd"/>
      <w:r w:rsidRPr="00FA6E24">
        <w:rPr>
          <w:rFonts w:ascii="Arial" w:eastAsia="Times New Roman" w:hAnsi="Arial" w:cs="Arial"/>
          <w:color w:val="222222"/>
          <w:sz w:val="20"/>
          <w:szCs w:val="20"/>
          <w:lang w:eastAsia="el-GR"/>
        </w:rPr>
        <w:t xml:space="preserve"> (Ισπανικό Παρατηρητήριο Εκπαίδευσης για την Πολιτιστική Κληρονομιά - SHEO), έχει πραγματοποιηθεί μεγάλος αριθμός εκπαιδευτικών ερευνητικών προγραμμάτων τα τελευταία χρόνια σε πλαίσια πολιτιστικής κληρονομιάς με πόρους ΤΠΕ </w:t>
      </w:r>
      <w:r w:rsidRPr="00FA6E24">
        <w:rPr>
          <w:rFonts w:ascii="Arial" w:eastAsia="Times New Roman" w:hAnsi="Arial" w:cs="Arial"/>
          <w:color w:val="222222"/>
          <w:sz w:val="20"/>
          <w:szCs w:val="20"/>
          <w:lang w:eastAsia="el-GR"/>
        </w:rPr>
        <w:lastRenderedPageBreak/>
        <w:t>(Τεχνολογία Πληροφοριών και Επικοινωνιών). Ιδιαίτερα αξιοσημείωτες είναι οι αναλύσεις της χρήσης ψηφιακών τεχνολογιών στους τομείς της αρχαιολογίας και της εκπαίδευσης στην πολιτιστική κληρονομιά [</w:t>
      </w:r>
      <w:hyperlink r:id="rId43" w:anchor="B31-applsci-10-02352" w:history="1">
        <w:r w:rsidRPr="00FA6E24">
          <w:rPr>
            <w:rFonts w:ascii="Arial" w:eastAsia="Times New Roman" w:hAnsi="Arial" w:cs="Arial"/>
            <w:b/>
            <w:bCs/>
            <w:color w:val="4F5671"/>
            <w:sz w:val="20"/>
            <w:u w:val="single"/>
            <w:lang w:eastAsia="el-GR"/>
          </w:rPr>
          <w:t>31</w:t>
        </w:r>
      </w:hyperlink>
      <w:r w:rsidRPr="00FA6E24">
        <w:rPr>
          <w:rFonts w:ascii="Arial" w:eastAsia="Times New Roman" w:hAnsi="Arial" w:cs="Arial"/>
          <w:color w:val="222222"/>
          <w:sz w:val="20"/>
          <w:szCs w:val="20"/>
          <w:lang w:eastAsia="el-GR"/>
        </w:rPr>
        <w:t>], η χρήση των ΤΠΕ και των σύγχρονων διαδικασιών κληρονομικότητας [</w:t>
      </w:r>
      <w:hyperlink r:id="rId44" w:anchor="B32-applsci-10-02352" w:history="1">
        <w:r w:rsidRPr="00FA6E24">
          <w:rPr>
            <w:rFonts w:ascii="Arial" w:eastAsia="Times New Roman" w:hAnsi="Arial" w:cs="Arial"/>
            <w:b/>
            <w:bCs/>
            <w:color w:val="4F5671"/>
            <w:sz w:val="20"/>
            <w:u w:val="single"/>
            <w:lang w:eastAsia="el-GR"/>
          </w:rPr>
          <w:t>32</w:t>
        </w:r>
      </w:hyperlink>
      <w:r w:rsidRPr="00FA6E24">
        <w:rPr>
          <w:rFonts w:ascii="Arial" w:eastAsia="Times New Roman" w:hAnsi="Arial" w:cs="Arial"/>
          <w:color w:val="222222"/>
          <w:sz w:val="20"/>
          <w:szCs w:val="20"/>
          <w:lang w:eastAsia="el-GR"/>
        </w:rPr>
        <w:t>], καθώς και τα πιο πρόσφατα έργα σχετικά με τη μελέτη εφαρμογών [33,34,35] που ακολουθούν τα βήματα των αρχικών έργων που πραγματοποιήθηκαν στη Μεγάλη Βρετανία [</w:t>
      </w:r>
      <w:hyperlink r:id="rId45" w:anchor="B23-applsci-10-02352" w:history="1">
        <w:r w:rsidRPr="00FA6E24">
          <w:rPr>
            <w:rFonts w:ascii="Arial" w:eastAsia="Times New Roman" w:hAnsi="Arial" w:cs="Arial"/>
            <w:b/>
            <w:bCs/>
            <w:color w:val="4F5671"/>
            <w:sz w:val="20"/>
            <w:u w:val="single"/>
            <w:lang w:eastAsia="el-GR"/>
          </w:rPr>
          <w:t>23</w:t>
        </w:r>
      </w:hyperlink>
      <w:r w:rsidRPr="00FA6E24">
        <w:rPr>
          <w:rFonts w:ascii="Arial" w:eastAsia="Times New Roman" w:hAnsi="Arial" w:cs="Arial"/>
          <w:color w:val="222222"/>
          <w:sz w:val="20"/>
          <w:szCs w:val="20"/>
          <w:lang w:eastAsia="el-GR"/>
        </w:rPr>
        <w:t>]. Τα τελευταία χρόνια, μελέτες σχετικά με την εικονική κληρονομιά [</w:t>
      </w:r>
      <w:hyperlink r:id="rId46" w:anchor="B36-applsci-10-02352" w:history="1">
        <w:r w:rsidRPr="00FA6E24">
          <w:rPr>
            <w:rFonts w:ascii="Arial" w:eastAsia="Times New Roman" w:hAnsi="Arial" w:cs="Arial"/>
            <w:b/>
            <w:bCs/>
            <w:color w:val="4F5671"/>
            <w:sz w:val="20"/>
            <w:u w:val="single"/>
            <w:lang w:eastAsia="el-GR"/>
          </w:rPr>
          <w:t>36</w:t>
        </w:r>
      </w:hyperlink>
      <w:r w:rsidRPr="00FA6E24">
        <w:rPr>
          <w:rFonts w:ascii="Arial" w:eastAsia="Times New Roman" w:hAnsi="Arial" w:cs="Arial"/>
          <w:color w:val="222222"/>
          <w:sz w:val="20"/>
          <w:szCs w:val="20"/>
          <w:lang w:eastAsia="el-GR"/>
        </w:rPr>
        <w:t>], τα μαζικά δεδομένα [</w:t>
      </w:r>
      <w:hyperlink r:id="rId47" w:anchor="B37-applsci-10-02352" w:history="1">
        <w:r w:rsidRPr="00FA6E24">
          <w:rPr>
            <w:rFonts w:ascii="Arial" w:eastAsia="Times New Roman" w:hAnsi="Arial" w:cs="Arial"/>
            <w:b/>
            <w:bCs/>
            <w:color w:val="4F5671"/>
            <w:sz w:val="20"/>
            <w:u w:val="single"/>
            <w:lang w:eastAsia="el-GR"/>
          </w:rPr>
          <w:t>37</w:t>
        </w:r>
      </w:hyperlink>
      <w:r w:rsidRPr="00FA6E24">
        <w:rPr>
          <w:rFonts w:ascii="Arial" w:eastAsia="Times New Roman" w:hAnsi="Arial" w:cs="Arial"/>
          <w:color w:val="222222"/>
          <w:sz w:val="20"/>
          <w:szCs w:val="20"/>
          <w:lang w:eastAsia="el-GR"/>
        </w:rPr>
        <w:t>] και την κληρονομιά, τις ΤΠΕ και την ένταξη [</w:t>
      </w:r>
      <w:hyperlink r:id="rId48" w:anchor="B38-applsci-10-02352" w:history="1">
        <w:r w:rsidRPr="00FA6E24">
          <w:rPr>
            <w:rFonts w:ascii="Arial" w:eastAsia="Times New Roman" w:hAnsi="Arial" w:cs="Arial"/>
            <w:b/>
            <w:bCs/>
            <w:color w:val="4F5671"/>
            <w:sz w:val="20"/>
            <w:u w:val="single"/>
            <w:lang w:eastAsia="el-GR"/>
          </w:rPr>
          <w:t>38</w:t>
        </w:r>
      </w:hyperlink>
      <w:r w:rsidRPr="00FA6E24">
        <w:rPr>
          <w:rFonts w:ascii="Arial" w:eastAsia="Times New Roman" w:hAnsi="Arial" w:cs="Arial"/>
          <w:color w:val="222222"/>
          <w:sz w:val="20"/>
          <w:szCs w:val="20"/>
          <w:lang w:eastAsia="el-GR"/>
        </w:rPr>
        <w:t>] έχουν διεξαχθεί σε άλλα μέρη του κόσμου.</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Παρόλο που υπάρχουν προηγούμενες μελέτες σχετικά με την αξιολόγηση των εκπαιδευτικών προγραμμάτων πολιτιστικής κληρονομιάς, δεν υπάρχει καμία που να αξιολογεί εάν το γεγονός της εισαγωγής αυτών των τύπων συσκευών στον εκπαιδευτικό σχεδιασμό προϋποθέτει αλλαγή του σχεδιασμού τους ή εάν αυτοί οι τύποι συσκευών είναι ήδη πλήρως ενσωματωμένοι ή εάν η διαδικασία εφαρμογής βρίσκεται ακόμη σε εξέλιξη. Η αρχική υπόθεση αυτής της έρευνας υποδηλώνει ότι αντιμετωπίζουμε μια αναδυόμενη διαδικασία στην οποία υπάρχει αύξηση των εκπαιδευτικών προγραμμάτων πολιτιστικής κληρονομιάς που ενσωματώνουν εικονικά περιβάλλοντα, AR και VR, τα οποία δεν έχουν ποιοτική διδακτική ή αξιολογική δομή.</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Ως εκ τούτου, οι ειδικοί στόχοι αυτής της μελέτης είναι:</w:t>
      </w:r>
    </w:p>
    <w:p w:rsidR="00FA6E24" w:rsidRPr="00FA6E24" w:rsidRDefault="00FA6E24" w:rsidP="00FA6E24">
      <w:pPr>
        <w:numPr>
          <w:ilvl w:val="0"/>
          <w:numId w:val="1"/>
        </w:numPr>
        <w:shd w:val="clear" w:color="auto" w:fill="FFFFFF"/>
        <w:spacing w:after="0" w:line="240" w:lineRule="auto"/>
        <w:ind w:left="0" w:firstLine="0"/>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SO1: Να αναλύσει την τυπολογία των εκπαιδευτικών προγραμμάτων πολιτιστικής κληρονομιάς που χρησιμοποιούν VR, AR ή εικονικά περιβάλλοντα.</w:t>
      </w:r>
    </w:p>
    <w:p w:rsidR="00FA6E24" w:rsidRPr="00FA6E24" w:rsidRDefault="00FA6E24" w:rsidP="00FA6E24">
      <w:pPr>
        <w:numPr>
          <w:ilvl w:val="0"/>
          <w:numId w:val="1"/>
        </w:numPr>
        <w:shd w:val="clear" w:color="auto" w:fill="FFFFFF"/>
        <w:spacing w:after="0" w:line="240" w:lineRule="auto"/>
        <w:ind w:left="0" w:firstLine="0"/>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SO2: Να αξιολογήσει την ποιότητα του εκπαιδευτικού σχεδιασμού των εκπαιδευτικών προγραμμάτων πολιτιστικής κληρονομιάς που καθορίζουν τη χρήση εικονικών περιβαλλόντων, AR και VR στο σχεδιασμό τους.</w:t>
      </w:r>
    </w:p>
    <w:p w:rsidR="00FA6E24" w:rsidRPr="00FA6E24" w:rsidRDefault="00FA6E24" w:rsidP="00FA6E24">
      <w:pPr>
        <w:numPr>
          <w:ilvl w:val="0"/>
          <w:numId w:val="1"/>
        </w:numPr>
        <w:shd w:val="clear" w:color="auto" w:fill="FFFFFF"/>
        <w:spacing w:after="0" w:line="240" w:lineRule="auto"/>
        <w:ind w:left="0" w:firstLine="0"/>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SO3: Να αναλύσει τις συσχετίσεις μεταξύ των προτύπων ποιότητας αυτών των εκπαιδευτικών προγραμμάτων πολιτιστικής κληρονομιάς.</w:t>
      </w:r>
    </w:p>
    <w:p w:rsidR="00FA6E24" w:rsidRPr="00FA6E24" w:rsidRDefault="00FA6E24" w:rsidP="00FA6E24">
      <w:pPr>
        <w:numPr>
          <w:ilvl w:val="0"/>
          <w:numId w:val="1"/>
        </w:numPr>
        <w:shd w:val="clear" w:color="auto" w:fill="FFFFFF"/>
        <w:spacing w:after="0" w:line="240" w:lineRule="auto"/>
        <w:ind w:left="0" w:firstLine="0"/>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SO4: Να διαφοροποιήσει την ποιότητα των προγραμμάτων ανάλογα με το αν είναι δημόσια ή ιδιωτικά, την ιδιαιτερότητα του προγράμματος και την κατηγορία κληρονομιάς στην οποία υλοποιούνται αυτοί οι ψηφιακοί πόροι.</w:t>
      </w:r>
    </w:p>
    <w:p w:rsidR="00FA6E24" w:rsidRPr="00FA6E24" w:rsidRDefault="00FA6E24" w:rsidP="00FA6E24">
      <w:pPr>
        <w:shd w:val="clear" w:color="auto" w:fill="FFFFFF"/>
        <w:spacing w:before="450" w:after="150" w:line="240" w:lineRule="auto"/>
        <w:jc w:val="both"/>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2. Υλικά και μέθοδοι</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Η προσέγγιση της παρούσας μελέτης βασίζεται στη Διαδοχική Μέθοδο Ανάλυσης και Αξιολόγησης των Εκπαιδευτικών Προγραμμάτων Πολιτιστικής Κληρονομιάς (ΣΑΕΠΕΠ–ΟΕΠΕ) [</w:t>
      </w:r>
      <w:hyperlink r:id="rId49" w:anchor="B39-applsci-10-02352" w:history="1">
        <w:r w:rsidRPr="00FA6E24">
          <w:rPr>
            <w:rFonts w:ascii="Arial" w:eastAsia="Times New Roman" w:hAnsi="Arial" w:cs="Arial"/>
            <w:b/>
            <w:bCs/>
            <w:color w:val="4F5671"/>
            <w:sz w:val="20"/>
            <w:u w:val="single"/>
            <w:lang w:eastAsia="el-GR"/>
          </w:rPr>
          <w:t>39</w:t>
        </w:r>
      </w:hyperlink>
      <w:r w:rsidRPr="00FA6E24">
        <w:rPr>
          <w:rFonts w:ascii="Arial" w:eastAsia="Times New Roman" w:hAnsi="Arial" w:cs="Arial"/>
          <w:color w:val="222222"/>
          <w:sz w:val="20"/>
          <w:szCs w:val="20"/>
          <w:lang w:eastAsia="el-GR"/>
        </w:rPr>
        <w:t>] στην πιο προχωρημένη φάση υλοποίησής της, που αντιστοιχεί στην αξιολόγηση προγραμμάτων βάσει βασικών προτύπων μέσω της εφαρμογής της κλίμακας Q-</w:t>
      </w:r>
      <w:proofErr w:type="spellStart"/>
      <w:r w:rsidRPr="00FA6E24">
        <w:rPr>
          <w:rFonts w:ascii="Arial" w:eastAsia="Times New Roman" w:hAnsi="Arial" w:cs="Arial"/>
          <w:color w:val="222222"/>
          <w:sz w:val="20"/>
          <w:szCs w:val="20"/>
          <w:lang w:eastAsia="el-GR"/>
        </w:rPr>
        <w:t>Edutage</w:t>
      </w:r>
      <w:proofErr w:type="spellEnd"/>
      <w:r w:rsidRPr="00FA6E24">
        <w:rPr>
          <w:rFonts w:ascii="Arial" w:eastAsia="Times New Roman" w:hAnsi="Arial" w:cs="Arial"/>
          <w:color w:val="222222"/>
          <w:sz w:val="20"/>
          <w:szCs w:val="20"/>
          <w:lang w:eastAsia="el-GR"/>
        </w:rPr>
        <w:t xml:space="preserve"> [</w:t>
      </w:r>
      <w:hyperlink r:id="rId50" w:anchor="B40-applsci-10-02352" w:history="1">
        <w:r w:rsidRPr="00FA6E24">
          <w:rPr>
            <w:rFonts w:ascii="Arial" w:eastAsia="Times New Roman" w:hAnsi="Arial" w:cs="Arial"/>
            <w:b/>
            <w:bCs/>
            <w:color w:val="4F5671"/>
            <w:sz w:val="20"/>
            <w:u w:val="single"/>
            <w:lang w:eastAsia="el-GR"/>
          </w:rPr>
          <w:t>40</w:t>
        </w:r>
      </w:hyperlink>
      <w:r w:rsidRPr="00FA6E24">
        <w:rPr>
          <w:rFonts w:ascii="Arial" w:eastAsia="Times New Roman" w:hAnsi="Arial" w:cs="Arial"/>
          <w:color w:val="222222"/>
          <w:sz w:val="20"/>
          <w:szCs w:val="20"/>
          <w:lang w:eastAsia="el-GR"/>
        </w:rPr>
        <w:t>]. Η κλίμακα αυτή αξιολογεί το επίπεδο εκπαιδευτικής ποιότητας των εκπαιδευτικών προγραμμάτων πολιτιστικής κληρονομιάς με απόδειξη εγκυρότητας και αξιοπιστίας για την εφαρμογή εκπαιδευτικών πρακτικών που βασίζονται στο σχεδιασμό αποτελεσματικών δράσεων.</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2.1. Δείγμα</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Η επιλογή του δείγματος της μελέτης εξήχθη από τη βάση δεδομένων του Ισπανικού Παρατηρητηρίου Εκπαίδευσης για την Πολιτιστική Κληρονομιά (SHEO). Αυτό το ίδρυμα έχει επί του παρόντος n = 2156 εκπαιδευτικά προγράμματα σχετικά με την κληρονομιά. Πραγματοποιήθηκε αναζήτηση αυτών των προγραμμάτων με βάση τους περιγραφείς "εικονικό περιβάλλον", "VR" και "AR", η οποία κατέληξε σε ένα έγκυρο δείγμα n = 197 προγραμμάτων για αυτή τη μελέτη.</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Το δείγμα αυτό, με τη σειρά του, αναλύθηκε σε δύο διαδοχικές φάσεις: μία που περιλαμβάνει το σύνολο του δείγματος και μια άλλη συγκριτική ανάλυση δύο υποδειγμάτων που επιλέχθηκαν μετά από διάκριση των προγραμμάτων σε σχέση με τη συνοχή των </w:t>
      </w:r>
      <w:proofErr w:type="spellStart"/>
      <w:r w:rsidRPr="00FA6E24">
        <w:rPr>
          <w:rFonts w:ascii="Arial" w:eastAsia="Times New Roman" w:hAnsi="Arial" w:cs="Arial"/>
          <w:color w:val="222222"/>
          <w:sz w:val="20"/>
          <w:szCs w:val="20"/>
          <w:lang w:eastAsia="el-GR"/>
        </w:rPr>
        <w:t>περιγραφέων</w:t>
      </w:r>
      <w:proofErr w:type="spellEnd"/>
      <w:r w:rsidRPr="00FA6E24">
        <w:rPr>
          <w:rFonts w:ascii="Arial" w:eastAsia="Times New Roman" w:hAnsi="Arial" w:cs="Arial"/>
          <w:color w:val="222222"/>
          <w:sz w:val="20"/>
          <w:szCs w:val="20"/>
          <w:lang w:eastAsia="el-GR"/>
        </w:rPr>
        <w:t xml:space="preserve"> ενδιαφέροντος, εκείνων που εμφανίζονται με μερικό (μόνο κατονομάζονται) ή συγκεκριμένο τρόπο (η χρήση τους, περιγράφεται ο στόχος ή ο τρόπος υλοποίησης). Αυτά τα υποδείγματα αντιστοιχούν σε n=113 και n=84 αντίστοιχα.</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2.2. Εργαλείο συλλογής δεδομένων</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lastRenderedPageBreak/>
        <w:t>Η κλίμακα Q-</w:t>
      </w:r>
      <w:proofErr w:type="spellStart"/>
      <w:r w:rsidRPr="00FA6E24">
        <w:rPr>
          <w:rFonts w:ascii="Arial" w:eastAsia="Times New Roman" w:hAnsi="Arial" w:cs="Arial"/>
          <w:color w:val="222222"/>
          <w:sz w:val="20"/>
          <w:szCs w:val="20"/>
          <w:lang w:eastAsia="el-GR"/>
        </w:rPr>
        <w:t>Edutage</w:t>
      </w:r>
      <w:proofErr w:type="spellEnd"/>
      <w:r w:rsidRPr="00FA6E24">
        <w:rPr>
          <w:rFonts w:ascii="Arial" w:eastAsia="Times New Roman" w:hAnsi="Arial" w:cs="Arial"/>
          <w:color w:val="222222"/>
          <w:sz w:val="20"/>
          <w:szCs w:val="20"/>
          <w:lang w:eastAsia="el-GR"/>
        </w:rPr>
        <w:t xml:space="preserve"> είναι ένα εργαλείο αξιολόγησης που αποτελεί μέρος της προαναφερθείσας μεθόδου SAEPEP-OEPE, σχεδιασμένη μέσω μιας βιβλιογραφικής ανασκόπησης βασισμένης σε δείκτες ποιότητας των εκπαιδευτικών προγραμμάτων πολιτιστικής κληρονομιάς και στα μεθοδολογικά κριτήρια που προκύπτουν από το </w:t>
      </w:r>
      <w:proofErr w:type="spellStart"/>
      <w:r w:rsidRPr="00FA6E24">
        <w:rPr>
          <w:rFonts w:ascii="Arial" w:eastAsia="Times New Roman" w:hAnsi="Arial" w:cs="Arial"/>
          <w:color w:val="222222"/>
          <w:sz w:val="20"/>
          <w:szCs w:val="20"/>
          <w:lang w:eastAsia="el-GR"/>
        </w:rPr>
        <w:t>Plan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Nacional</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de</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Educación</w:t>
      </w:r>
      <w:proofErr w:type="spellEnd"/>
      <w:r w:rsidRPr="00FA6E24">
        <w:rPr>
          <w:rFonts w:ascii="Arial" w:eastAsia="Times New Roman" w:hAnsi="Arial" w:cs="Arial"/>
          <w:color w:val="222222"/>
          <w:sz w:val="20"/>
          <w:szCs w:val="20"/>
          <w:lang w:eastAsia="el-GR"/>
        </w:rPr>
        <w:t xml:space="preserve"> y </w:t>
      </w:r>
      <w:proofErr w:type="spellStart"/>
      <w:r w:rsidRPr="00FA6E24">
        <w:rPr>
          <w:rFonts w:ascii="Arial" w:eastAsia="Times New Roman" w:hAnsi="Arial" w:cs="Arial"/>
          <w:color w:val="222222"/>
          <w:sz w:val="20"/>
          <w:szCs w:val="20"/>
          <w:lang w:eastAsia="el-GR"/>
        </w:rPr>
        <w:t>Patrimonio</w:t>
      </w:r>
      <w:proofErr w:type="spellEnd"/>
      <w:r w:rsidRPr="00FA6E24">
        <w:rPr>
          <w:rFonts w:ascii="Arial" w:eastAsia="Times New Roman" w:hAnsi="Arial" w:cs="Arial"/>
          <w:color w:val="222222"/>
          <w:sz w:val="20"/>
          <w:szCs w:val="20"/>
          <w:lang w:eastAsia="el-GR"/>
        </w:rPr>
        <w:t xml:space="preserve"> (Εθνικό Σχέδιο Εκπαίδευσης και Κληρονομιάς) [</w:t>
      </w:r>
      <w:hyperlink r:id="rId51" w:anchor="B41-applsci-10-02352" w:history="1">
        <w:r w:rsidRPr="00FA6E24">
          <w:rPr>
            <w:rFonts w:ascii="Arial" w:eastAsia="Times New Roman" w:hAnsi="Arial" w:cs="Arial"/>
            <w:b/>
            <w:bCs/>
            <w:color w:val="4F5671"/>
            <w:sz w:val="20"/>
            <w:u w:val="single"/>
            <w:lang w:eastAsia="el-GR"/>
          </w:rPr>
          <w:t>41</w:t>
        </w:r>
      </w:hyperlink>
      <w:r w:rsidRPr="00FA6E24">
        <w:rPr>
          <w:rFonts w:ascii="Arial" w:eastAsia="Times New Roman" w:hAnsi="Arial" w:cs="Arial"/>
          <w:color w:val="222222"/>
          <w:sz w:val="20"/>
          <w:szCs w:val="20"/>
          <w:lang w:eastAsia="el-GR"/>
        </w:rPr>
        <w:t xml:space="preserve">], σύμφωνα με το μοντέλο αξιολόγησης που προτείνει ο </w:t>
      </w:r>
      <w:proofErr w:type="spellStart"/>
      <w:r w:rsidRPr="00FA6E24">
        <w:rPr>
          <w:rFonts w:ascii="Arial" w:eastAsia="Times New Roman" w:hAnsi="Arial" w:cs="Arial"/>
          <w:color w:val="222222"/>
          <w:sz w:val="20"/>
          <w:szCs w:val="20"/>
          <w:lang w:eastAsia="el-GR"/>
        </w:rPr>
        <w:t>Stake</w:t>
      </w:r>
      <w:proofErr w:type="spellEnd"/>
      <w:r w:rsidRPr="00FA6E24">
        <w:rPr>
          <w:rFonts w:ascii="Arial" w:eastAsia="Times New Roman" w:hAnsi="Arial" w:cs="Arial"/>
          <w:color w:val="222222"/>
          <w:sz w:val="20"/>
          <w:szCs w:val="20"/>
          <w:lang w:eastAsia="el-GR"/>
        </w:rPr>
        <w:t xml:space="preserve"> [</w:t>
      </w:r>
      <w:hyperlink r:id="rId52" w:anchor="B42-applsci-10-02352" w:history="1">
        <w:r w:rsidRPr="00FA6E24">
          <w:rPr>
            <w:rFonts w:ascii="Arial" w:eastAsia="Times New Roman" w:hAnsi="Arial" w:cs="Arial"/>
            <w:b/>
            <w:bCs/>
            <w:color w:val="4F5671"/>
            <w:sz w:val="20"/>
            <w:u w:val="single"/>
            <w:lang w:eastAsia="el-GR"/>
          </w:rPr>
          <w:t>42</w:t>
        </w:r>
      </w:hyperlink>
      <w:r w:rsidRPr="00FA6E24">
        <w:rPr>
          <w:rFonts w:ascii="Arial" w:eastAsia="Times New Roman" w:hAnsi="Arial" w:cs="Arial"/>
          <w:color w:val="222222"/>
          <w:sz w:val="20"/>
          <w:szCs w:val="20"/>
          <w:lang w:eastAsia="el-GR"/>
        </w:rPr>
        <w:t>]. Η κλίμακα έχει προηγουμένως επικυρωθεί μέσω της κρίσης εμπειρογνωμόνων [</w:t>
      </w:r>
      <w:hyperlink r:id="rId53" w:anchor="B43-applsci-10-02352" w:history="1">
        <w:r w:rsidRPr="00FA6E24">
          <w:rPr>
            <w:rFonts w:ascii="Arial" w:eastAsia="Times New Roman" w:hAnsi="Arial" w:cs="Arial"/>
            <w:b/>
            <w:bCs/>
            <w:color w:val="4F5671"/>
            <w:sz w:val="20"/>
            <w:u w:val="single"/>
            <w:lang w:eastAsia="el-GR"/>
          </w:rPr>
          <w:t>43</w:t>
        </w:r>
      </w:hyperlink>
      <w:r w:rsidRPr="00FA6E24">
        <w:rPr>
          <w:rFonts w:ascii="Arial" w:eastAsia="Times New Roman" w:hAnsi="Arial" w:cs="Arial"/>
          <w:color w:val="222222"/>
          <w:sz w:val="20"/>
          <w:szCs w:val="20"/>
          <w:lang w:eastAsia="el-GR"/>
        </w:rPr>
        <w:t>] που αποτελείται από 17 μέλη από 9 γνωστικές περιοχές, τα οποία έχουν αναλύσει την εμπειρική και την εγκυρότητα του περιεχομένου της [</w:t>
      </w:r>
      <w:hyperlink r:id="rId54" w:anchor="B44-applsci-10-02352" w:history="1">
        <w:r w:rsidRPr="00FA6E24">
          <w:rPr>
            <w:rFonts w:ascii="Arial" w:eastAsia="Times New Roman" w:hAnsi="Arial" w:cs="Arial"/>
            <w:b/>
            <w:bCs/>
            <w:color w:val="4F5671"/>
            <w:sz w:val="20"/>
            <w:u w:val="single"/>
            <w:lang w:eastAsia="el-GR"/>
          </w:rPr>
          <w:t>44</w:t>
        </w:r>
      </w:hyperlink>
      <w:r w:rsidRPr="00FA6E24">
        <w:rPr>
          <w:rFonts w:ascii="Arial" w:eastAsia="Times New Roman" w:hAnsi="Arial" w:cs="Arial"/>
          <w:color w:val="222222"/>
          <w:sz w:val="20"/>
          <w:szCs w:val="20"/>
          <w:lang w:eastAsia="el-GR"/>
        </w:rPr>
        <w:t>] σύμφωνα με τη συνοχή, τη συνάφεια και τη συμφωνία της σε σχέση με το αντικείμενο της αξιολόγησης σε κλίμακα 4 σημείων, βαθμονομημένη μέσω της θεωρίας απόκρισης στοιχείων (IRT) σε αξιολόγηση 330 προγραμμάτων [</w:t>
      </w:r>
      <w:hyperlink r:id="rId55" w:anchor="B40-applsci-10-02352" w:history="1">
        <w:r w:rsidRPr="00FA6E24">
          <w:rPr>
            <w:rFonts w:ascii="Arial" w:eastAsia="Times New Roman" w:hAnsi="Arial" w:cs="Arial"/>
            <w:b/>
            <w:bCs/>
            <w:color w:val="4F5671"/>
            <w:sz w:val="20"/>
            <w:u w:val="single"/>
            <w:lang w:eastAsia="el-GR"/>
          </w:rPr>
          <w:t>40</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Η κλίμακα αποτελείται από 14 στοιχεία που προκύπτουν από αυτή τη διαδικασία, τα οποία ανταποκρίνονται σε διάφορες πτυχές και πτυχές της ποιότητας των προγραμμάτων. Το εργαλείο αυτό διαθέτει υψηλό βαθμό αξιοπιστίας και διάκρισης μεταξύ των 4 επιπέδων των μεταβλητών [</w:t>
      </w:r>
      <w:hyperlink r:id="rId56" w:anchor="B45-applsci-10-02352" w:history="1">
        <w:r w:rsidRPr="00FA6E24">
          <w:rPr>
            <w:rFonts w:ascii="Arial" w:eastAsia="Times New Roman" w:hAnsi="Arial" w:cs="Arial"/>
            <w:b/>
            <w:bCs/>
            <w:color w:val="4F5671"/>
            <w:sz w:val="20"/>
            <w:u w:val="single"/>
            <w:lang w:eastAsia="el-GR"/>
          </w:rPr>
          <w:t>45</w:t>
        </w:r>
      </w:hyperlink>
      <w:r w:rsidRPr="00FA6E24">
        <w:rPr>
          <w:rFonts w:ascii="Arial" w:eastAsia="Times New Roman" w:hAnsi="Arial" w:cs="Arial"/>
          <w:color w:val="222222"/>
          <w:sz w:val="20"/>
          <w:szCs w:val="20"/>
          <w:lang w:eastAsia="el-GR"/>
        </w:rPr>
        <w:t>], γεγονός που καθιστά δυνατό τον επαρκή προσδιορισμό της ποιότητας των προγραμμάτων που περιλαμβάνονται εδώ. Πρόκειται για ένα σύντομο και ακριβές εργαλείο που δεν παρουσιάζει μεροληψία ανεξάρτητα από τον αξιολογητή που το εφαρμόζει.</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Τα 14 στοιχεία που απαρτίζουν την κλίμακα [</w:t>
      </w:r>
      <w:hyperlink r:id="rId57" w:anchor="B45-applsci-10-02352" w:history="1">
        <w:r w:rsidRPr="00FA6E24">
          <w:rPr>
            <w:rFonts w:ascii="Arial" w:eastAsia="Times New Roman" w:hAnsi="Arial" w:cs="Arial"/>
            <w:b/>
            <w:bCs/>
            <w:color w:val="4F5671"/>
            <w:sz w:val="20"/>
            <w:u w:val="single"/>
            <w:lang w:eastAsia="el-GR"/>
          </w:rPr>
          <w:t>45</w:t>
        </w:r>
      </w:hyperlink>
      <w:r w:rsidRPr="00FA6E24">
        <w:rPr>
          <w:rFonts w:ascii="Arial" w:eastAsia="Times New Roman" w:hAnsi="Arial" w:cs="Arial"/>
          <w:color w:val="222222"/>
          <w:sz w:val="20"/>
          <w:szCs w:val="20"/>
          <w:lang w:eastAsia="el-GR"/>
        </w:rPr>
        <w:t xml:space="preserve">], καθιστούν δυνατή την ακριβή διάκριση τεσσάρων επιπέδων ποιότητας μέσω μιας κλίμακας </w:t>
      </w:r>
      <w:proofErr w:type="spellStart"/>
      <w:r w:rsidRPr="00FA6E24">
        <w:rPr>
          <w:rFonts w:ascii="Arial" w:eastAsia="Times New Roman" w:hAnsi="Arial" w:cs="Arial"/>
          <w:color w:val="222222"/>
          <w:sz w:val="20"/>
          <w:szCs w:val="20"/>
          <w:lang w:eastAsia="el-GR"/>
        </w:rPr>
        <w:t>Likert</w:t>
      </w:r>
      <w:proofErr w:type="spellEnd"/>
      <w:r w:rsidRPr="00FA6E24">
        <w:rPr>
          <w:rFonts w:ascii="Arial" w:eastAsia="Times New Roman" w:hAnsi="Arial" w:cs="Arial"/>
          <w:color w:val="222222"/>
          <w:sz w:val="20"/>
          <w:szCs w:val="20"/>
          <w:lang w:eastAsia="el-GR"/>
        </w:rPr>
        <w:t xml:space="preserve"> που συμβάλλει στον εντοπισμό εξαιρετικών προγραμμάτων και στη βελτιστοποίηση της αυστηρότητας της αξιολόγησης και του σχεδιασμού των προγραμμάτων ("δεν επιτυγχάνεται", "επιτυγχάνεται με προϋποθέσεις", "επιτυγχάνεται" και "επιτυγχάνεται με ποιότητα"). Για τη σωστή χρήση του, χρησιμοποιείται μια επικεφαλίδα για αξιολόγηση, η οποία βοηθά στον προσδιορισμό της βαθμολογίας των στοιχείων (αυτό μπορεί να ζητηθεί από τον πρώτο συγγραφέα). Οι δείκτες (βλ. </w:t>
      </w:r>
      <w:hyperlink r:id="rId58" w:anchor="table_body_display_applsci-10-02352-t001" w:history="1">
        <w:r w:rsidRPr="00FA6E24">
          <w:rPr>
            <w:rFonts w:ascii="Arial" w:eastAsia="Times New Roman" w:hAnsi="Arial" w:cs="Arial"/>
            <w:b/>
            <w:bCs/>
            <w:color w:val="4F5671"/>
            <w:sz w:val="20"/>
            <w:u w:val="single"/>
            <w:lang w:eastAsia="el-GR"/>
          </w:rPr>
          <w:t>Πίνακα 1</w:t>
        </w:r>
      </w:hyperlink>
      <w:r w:rsidRPr="00FA6E24">
        <w:rPr>
          <w:rFonts w:ascii="Arial" w:eastAsia="Times New Roman" w:hAnsi="Arial" w:cs="Arial"/>
          <w:color w:val="222222"/>
          <w:sz w:val="20"/>
          <w:szCs w:val="20"/>
          <w:lang w:eastAsia="el-GR"/>
        </w:rPr>
        <w:t>) ανταποκρίνονται σε πτυχές του προσδιορισμού του προγράμματος, όπως η επαφή και οι περιγραφείς που την ορίζουν, η ολιστική αντίληψη της κληρονομιάς, εάν η κληρονομιά παρουσιάζεται με πλήρη και πολλαπλό τρόπο σε όλες τις κατηγορίες της, ο προσδιορισμός της τυπολογίας του έργου που εκτελείται, η περιγραφή των βάσεων ή των αρχών του ή του κοινού στο οποίο απευθύνεται και εάν έχει παραρτήματα. και στα βασικά στοιχεία ενός εκπαιδευτικού σχεδίου: αιτιολόγηση, στόχοι, περιεχόμενο, μεθοδολογία, πόροι, αξιολόγηση και αντίκτυπος.</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1.</w:t>
      </w:r>
      <w:r w:rsidRPr="00FA6E24">
        <w:rPr>
          <w:rFonts w:ascii="Arial" w:eastAsia="Times New Roman" w:hAnsi="Arial" w:cs="Arial"/>
          <w:color w:val="222222"/>
          <w:sz w:val="20"/>
          <w:szCs w:val="20"/>
          <w:lang w:eastAsia="el-GR"/>
        </w:rPr>
        <w:t> Κωδικοποίηση μεταβλητών σύμφωνα με τα πρότυπα ποιότητας.</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4" name="Εικόνα 4"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Τα στατιστικά στοιχεία άλφα (</w:t>
      </w:r>
      <w:hyperlink r:id="rId60" w:anchor="table_body_display_applsci-10-02352-t002" w:history="1">
        <w:r w:rsidRPr="00FA6E24">
          <w:rPr>
            <w:rFonts w:ascii="Arial" w:eastAsia="Times New Roman" w:hAnsi="Arial" w:cs="Arial"/>
            <w:b/>
            <w:bCs/>
            <w:color w:val="4F5671"/>
            <w:sz w:val="20"/>
            <w:u w:val="single"/>
            <w:lang w:eastAsia="el-GR"/>
          </w:rPr>
          <w:t>πίνακας 2</w:t>
        </w:r>
      </w:hyperlink>
      <w:r w:rsidRPr="00FA6E24">
        <w:rPr>
          <w:rFonts w:ascii="Arial" w:eastAsia="Times New Roman" w:hAnsi="Arial" w:cs="Arial"/>
          <w:color w:val="222222"/>
          <w:sz w:val="20"/>
          <w:szCs w:val="20"/>
          <w:lang w:eastAsia="el-GR"/>
        </w:rPr>
        <w:t xml:space="preserve">) και </w:t>
      </w:r>
      <w:proofErr w:type="spellStart"/>
      <w:r w:rsidRPr="00FA6E24">
        <w:rPr>
          <w:rFonts w:ascii="Arial" w:eastAsia="Times New Roman" w:hAnsi="Arial" w:cs="Arial"/>
          <w:color w:val="222222"/>
          <w:sz w:val="20"/>
          <w:szCs w:val="20"/>
          <w:lang w:eastAsia="el-GR"/>
        </w:rPr>
        <w:t>Guttman</w:t>
      </w:r>
      <w:proofErr w:type="spellEnd"/>
      <w:r w:rsidRPr="00FA6E24">
        <w:rPr>
          <w:rFonts w:ascii="Arial" w:eastAsia="Times New Roman" w:hAnsi="Arial" w:cs="Arial"/>
          <w:color w:val="222222"/>
          <w:sz w:val="20"/>
          <w:szCs w:val="20"/>
          <w:lang w:eastAsia="el-GR"/>
        </w:rPr>
        <w:t xml:space="preserve"> (</w:t>
      </w:r>
      <w:hyperlink r:id="rId61" w:anchor="table_body_display_applsci-10-02352-t003" w:history="1">
        <w:r w:rsidRPr="00FA6E24">
          <w:rPr>
            <w:rFonts w:ascii="Arial" w:eastAsia="Times New Roman" w:hAnsi="Arial" w:cs="Arial"/>
            <w:b/>
            <w:bCs/>
            <w:color w:val="4F5671"/>
            <w:sz w:val="20"/>
            <w:u w:val="single"/>
            <w:lang w:eastAsia="el-GR"/>
          </w:rPr>
          <w:t>πίνακας 3</w:t>
        </w:r>
      </w:hyperlink>
      <w:r w:rsidRPr="00FA6E24">
        <w:rPr>
          <w:rFonts w:ascii="Arial" w:eastAsia="Times New Roman" w:hAnsi="Arial" w:cs="Arial"/>
          <w:color w:val="222222"/>
          <w:sz w:val="20"/>
          <w:szCs w:val="20"/>
          <w:lang w:eastAsia="el-GR"/>
        </w:rPr>
        <w:t xml:space="preserve">) του </w:t>
      </w:r>
      <w:proofErr w:type="spellStart"/>
      <w:r w:rsidRPr="00FA6E24">
        <w:rPr>
          <w:rFonts w:ascii="Arial" w:eastAsia="Times New Roman" w:hAnsi="Arial" w:cs="Arial"/>
          <w:color w:val="222222"/>
          <w:sz w:val="20"/>
          <w:szCs w:val="20"/>
          <w:lang w:eastAsia="el-GR"/>
        </w:rPr>
        <w:t>Cronbach</w:t>
      </w:r>
      <w:proofErr w:type="spellEnd"/>
      <w:r w:rsidRPr="00FA6E24">
        <w:rPr>
          <w:rFonts w:ascii="Arial" w:eastAsia="Times New Roman" w:hAnsi="Arial" w:cs="Arial"/>
          <w:color w:val="222222"/>
          <w:sz w:val="20"/>
          <w:szCs w:val="20"/>
          <w:lang w:eastAsia="el-GR"/>
        </w:rPr>
        <w:t xml:space="preserve"> δείχνουν ότι το ερωτηματολόγιο είναι κατάλληλα αξιόπιστο για ανάλυση. Το κριτήριο που συμφωνήθηκε από διαφορετικούς συγγραφείς είναι ότι η τιμή άλφα ενός </w:t>
      </w:r>
      <w:proofErr w:type="spellStart"/>
      <w:r w:rsidRPr="00FA6E24">
        <w:rPr>
          <w:rFonts w:ascii="Arial" w:eastAsia="Times New Roman" w:hAnsi="Arial" w:cs="Arial"/>
          <w:color w:val="222222"/>
          <w:sz w:val="20"/>
          <w:szCs w:val="20"/>
          <w:lang w:eastAsia="el-GR"/>
        </w:rPr>
        <w:t>Cronbach</w:t>
      </w:r>
      <w:proofErr w:type="spellEnd"/>
      <w:r w:rsidRPr="00FA6E24">
        <w:rPr>
          <w:rFonts w:ascii="Arial" w:eastAsia="Times New Roman" w:hAnsi="Arial" w:cs="Arial"/>
          <w:color w:val="222222"/>
          <w:sz w:val="20"/>
          <w:szCs w:val="20"/>
          <w:lang w:eastAsia="el-GR"/>
        </w:rPr>
        <w:t xml:space="preserve"> μεταξύ 0,70 και 0,90 δείχνει μια καλή εσωτερική συνοχή για μια μονοδιάστατη κλίμακα [</w:t>
      </w:r>
      <w:hyperlink r:id="rId62" w:anchor="B46-applsci-10-02352" w:history="1">
        <w:r w:rsidRPr="00FA6E24">
          <w:rPr>
            <w:rFonts w:ascii="Arial" w:eastAsia="Times New Roman" w:hAnsi="Arial" w:cs="Arial"/>
            <w:b/>
            <w:bCs/>
            <w:color w:val="4F5671"/>
            <w:sz w:val="20"/>
            <w:u w:val="single"/>
            <w:lang w:eastAsia="el-GR"/>
          </w:rPr>
          <w:t>46,47</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2.</w:t>
      </w:r>
      <w:r w:rsidRPr="00FA6E24">
        <w:rPr>
          <w:rFonts w:ascii="Arial" w:eastAsia="Times New Roman" w:hAnsi="Arial" w:cs="Arial"/>
          <w:color w:val="222222"/>
          <w:sz w:val="20"/>
          <w:szCs w:val="20"/>
          <w:lang w:eastAsia="el-GR"/>
        </w:rPr>
        <w:t xml:space="preserve"> Στατιστικά στοιχεία αξιοπιστίας άλφα του </w:t>
      </w:r>
      <w:proofErr w:type="spellStart"/>
      <w:r w:rsidRPr="00FA6E24">
        <w:rPr>
          <w:rFonts w:ascii="Arial" w:eastAsia="Times New Roman" w:hAnsi="Arial" w:cs="Arial"/>
          <w:color w:val="222222"/>
          <w:sz w:val="20"/>
          <w:szCs w:val="20"/>
          <w:lang w:eastAsia="el-GR"/>
        </w:rPr>
        <w:t>Cronbach</w:t>
      </w:r>
      <w:proofErr w:type="spellEnd"/>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5" name="Εικόνα 5"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3.</w:t>
      </w:r>
      <w:r w:rsidRPr="00FA6E24">
        <w:rPr>
          <w:rFonts w:ascii="Arial" w:eastAsia="Times New Roman" w:hAnsi="Arial" w:cs="Arial"/>
          <w:color w:val="222222"/>
          <w:sz w:val="20"/>
          <w:szCs w:val="20"/>
          <w:lang w:eastAsia="el-GR"/>
        </w:rPr>
        <w:t xml:space="preserve"> Στατιστικά στοιχεία αξιοπιστίας του </w:t>
      </w:r>
      <w:proofErr w:type="spellStart"/>
      <w:r w:rsidRPr="00FA6E24">
        <w:rPr>
          <w:rFonts w:ascii="Arial" w:eastAsia="Times New Roman" w:hAnsi="Arial" w:cs="Arial"/>
          <w:color w:val="222222"/>
          <w:sz w:val="20"/>
          <w:szCs w:val="20"/>
          <w:lang w:eastAsia="el-GR"/>
        </w:rPr>
        <w:t>Guttman</w:t>
      </w:r>
      <w:proofErr w:type="spellEnd"/>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6" name="Εικόνα 6"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2.3. Ανάλυση δεδομένων</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Όσον αφορά τη διαδικασία ανάλυσης των δεδομένων, το δείγμα και τα επιμέρους δείγματα που προέκυψαν ανατέθηκαν σε τρεις εμπειρογνώμονες αξιολογητές εξοικειωμένους </w:t>
      </w:r>
      <w:r w:rsidRPr="00FA6E24">
        <w:rPr>
          <w:rFonts w:ascii="Arial" w:eastAsia="Times New Roman" w:hAnsi="Arial" w:cs="Arial"/>
          <w:color w:val="222222"/>
          <w:sz w:val="20"/>
          <w:szCs w:val="20"/>
          <w:lang w:eastAsia="el-GR"/>
        </w:rPr>
        <w:lastRenderedPageBreak/>
        <w:t xml:space="preserve">με την επικεφαλίδα αξιολόγησης των στοιχείων και, σε προηγούμενο στάδιο, έχουν περάσει από μια ακολουθία καταχώρισης που συνεπάγεται αναζήτηση και εντοπισμό προγραμμάτων, μια φάση διάκρισης για την ένταξή τους στη βάση δεδομένων, και η μεταγενέστερη απογραφή μέσω ενός εργαλείου με 42 πεδία που πρέπει να συμπληρωθούν. Τα δεδομένα αναλύθηκαν με το πρόγραμμα XLSTAT v.2019.3.2 μέσω περιγραφικής στατιστικής επεξεργασίας των στοιχείων που απαρτίζουν την κλίμακα. Μετά από αυτό, πραγματοποιήθηκαν δοκιμές συσχέτισης </w:t>
      </w:r>
      <w:proofErr w:type="spellStart"/>
      <w:r w:rsidRPr="00FA6E24">
        <w:rPr>
          <w:rFonts w:ascii="Arial" w:eastAsia="Times New Roman" w:hAnsi="Arial" w:cs="Arial"/>
          <w:color w:val="222222"/>
          <w:sz w:val="20"/>
          <w:szCs w:val="20"/>
          <w:lang w:eastAsia="el-GR"/>
        </w:rPr>
        <w:t>Pearson</w:t>
      </w:r>
      <w:proofErr w:type="spellEnd"/>
      <w:r w:rsidRPr="00FA6E24">
        <w:rPr>
          <w:rFonts w:ascii="Arial" w:eastAsia="Times New Roman" w:hAnsi="Arial" w:cs="Arial"/>
          <w:color w:val="222222"/>
          <w:sz w:val="20"/>
          <w:szCs w:val="20"/>
          <w:lang w:eastAsia="el-GR"/>
        </w:rPr>
        <w:t xml:space="preserve">, μαζί με μη παραμετρικές δοκιμές (δοκιμή </w:t>
      </w:r>
      <w:proofErr w:type="spellStart"/>
      <w:r w:rsidRPr="00FA6E24">
        <w:rPr>
          <w:rFonts w:ascii="Arial" w:eastAsia="Times New Roman" w:hAnsi="Arial" w:cs="Arial"/>
          <w:color w:val="222222"/>
          <w:sz w:val="20"/>
          <w:szCs w:val="20"/>
          <w:lang w:eastAsia="el-GR"/>
        </w:rPr>
        <w:t>Mann</w:t>
      </w:r>
      <w:proofErr w:type="spellEnd"/>
      <w:r w:rsidRPr="00FA6E24">
        <w:rPr>
          <w:rFonts w:ascii="Arial" w:eastAsia="Times New Roman" w:hAnsi="Arial" w:cs="Arial"/>
          <w:color w:val="222222"/>
          <w:sz w:val="20"/>
          <w:szCs w:val="20"/>
          <w:lang w:eastAsia="el-GR"/>
        </w:rPr>
        <w:t>-</w:t>
      </w:r>
      <w:proofErr w:type="spellStart"/>
      <w:r w:rsidRPr="00FA6E24">
        <w:rPr>
          <w:rFonts w:ascii="Arial" w:eastAsia="Times New Roman" w:hAnsi="Arial" w:cs="Arial"/>
          <w:color w:val="222222"/>
          <w:sz w:val="20"/>
          <w:szCs w:val="20"/>
          <w:lang w:eastAsia="el-GR"/>
        </w:rPr>
        <w:t>Whitney</w:t>
      </w:r>
      <w:proofErr w:type="spellEnd"/>
      <w:r w:rsidRPr="00FA6E24">
        <w:rPr>
          <w:rFonts w:ascii="Arial" w:eastAsia="Times New Roman" w:hAnsi="Arial" w:cs="Arial"/>
          <w:color w:val="222222"/>
          <w:sz w:val="20"/>
          <w:szCs w:val="20"/>
          <w:lang w:eastAsia="el-GR"/>
        </w:rPr>
        <w:t xml:space="preserve"> U και </w:t>
      </w:r>
      <w:proofErr w:type="spellStart"/>
      <w:r w:rsidRPr="00FA6E24">
        <w:rPr>
          <w:rFonts w:ascii="Arial" w:eastAsia="Times New Roman" w:hAnsi="Arial" w:cs="Arial"/>
          <w:color w:val="222222"/>
          <w:sz w:val="20"/>
          <w:szCs w:val="20"/>
          <w:lang w:eastAsia="el-GR"/>
        </w:rPr>
        <w:t>Kruskal</w:t>
      </w:r>
      <w:proofErr w:type="spellEnd"/>
      <w:r w:rsidRPr="00FA6E24">
        <w:rPr>
          <w:rFonts w:ascii="Arial" w:eastAsia="Times New Roman" w:hAnsi="Arial" w:cs="Arial"/>
          <w:color w:val="222222"/>
          <w:sz w:val="20"/>
          <w:szCs w:val="20"/>
          <w:lang w:eastAsia="el-GR"/>
        </w:rPr>
        <w:t>-</w:t>
      </w:r>
      <w:proofErr w:type="spellStart"/>
      <w:r w:rsidRPr="00FA6E24">
        <w:rPr>
          <w:rFonts w:ascii="Arial" w:eastAsia="Times New Roman" w:hAnsi="Arial" w:cs="Arial"/>
          <w:color w:val="222222"/>
          <w:sz w:val="20"/>
          <w:szCs w:val="20"/>
          <w:lang w:eastAsia="el-GR"/>
        </w:rPr>
        <w:t>Wallis</w:t>
      </w:r>
      <w:proofErr w:type="spellEnd"/>
      <w:r w:rsidRPr="00FA6E24">
        <w:rPr>
          <w:rFonts w:ascii="Arial" w:eastAsia="Times New Roman" w:hAnsi="Arial" w:cs="Arial"/>
          <w:color w:val="222222"/>
          <w:sz w:val="20"/>
          <w:szCs w:val="20"/>
          <w:lang w:eastAsia="el-GR"/>
        </w:rPr>
        <w:t>) στα στοιχεία και τις μεταβλητές "τύπος οντότητας", "τύπος έργου" και σύμφωνα με την ιδιαιτερότητα του έργου. Αυτή η δοκιμή μας επέτρεψε να ελέγξουμε εάν υπάρχουν στατιστικά σημαντικές διαφορές μεταξύ των μεταβλητών αποτελέσματος και των μεταβλητών προσδιορισμού του έργου.</w:t>
      </w:r>
    </w:p>
    <w:p w:rsidR="00FA6E24" w:rsidRPr="00FA6E24" w:rsidRDefault="00FA6E24" w:rsidP="00FA6E24">
      <w:pPr>
        <w:shd w:val="clear" w:color="auto" w:fill="FFFFFF"/>
        <w:spacing w:before="450" w:after="150" w:line="240" w:lineRule="auto"/>
        <w:jc w:val="both"/>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3. Αποτελέσματα</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3.1. Τυπολογία Προγραμμάτων</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Πρόκειται για ένα ετερογενές δείγμα που προέρχεται από δημόσιους (n = 144, 73,09%) και ιδιωτικούς φορείς (n = 53, 26,90%), το οποίο υλοποιείται διεθνώς, το οποίο αντιμετωπίζει διαφορετικές κατηγορίες πολιτιστικής κληρονομιάς (βλ. </w:t>
      </w:r>
      <w:hyperlink r:id="rId63" w:anchor="table_body_display_applsci-10-02352-t004" w:history="1">
        <w:r w:rsidRPr="00FA6E24">
          <w:rPr>
            <w:rFonts w:ascii="Arial" w:eastAsia="Times New Roman" w:hAnsi="Arial" w:cs="Arial"/>
            <w:b/>
            <w:bCs/>
            <w:color w:val="4F5671"/>
            <w:sz w:val="20"/>
            <w:u w:val="single"/>
            <w:lang w:eastAsia="el-GR"/>
          </w:rPr>
          <w:t>Πίνακα 4</w:t>
        </w:r>
      </w:hyperlink>
      <w:r w:rsidRPr="00FA6E24">
        <w:rPr>
          <w:rFonts w:ascii="Arial" w:eastAsia="Times New Roman" w:hAnsi="Arial" w:cs="Arial"/>
          <w:color w:val="222222"/>
          <w:sz w:val="20"/>
          <w:szCs w:val="20"/>
          <w:lang w:eastAsia="el-GR"/>
        </w:rPr>
        <w:t>) και περιλαμβάνει 17 τυπολογίες εκπαιδευτικού σχεδιασμού (βλ. </w:t>
      </w:r>
      <w:r w:rsidR="00C23718" w:rsidRPr="00FA6E24">
        <w:rPr>
          <w:rFonts w:ascii="Arial" w:eastAsia="Times New Roman" w:hAnsi="Arial" w:cs="Arial"/>
          <w:color w:val="222222"/>
          <w:sz w:val="20"/>
          <w:szCs w:val="20"/>
          <w:lang w:eastAsia="el-GR"/>
        </w:rPr>
        <w:fldChar w:fldCharType="begin"/>
      </w:r>
      <w:r w:rsidRPr="00FA6E24">
        <w:rPr>
          <w:rFonts w:ascii="Arial" w:eastAsia="Times New Roman" w:hAnsi="Arial" w:cs="Arial"/>
          <w:color w:val="222222"/>
          <w:sz w:val="20"/>
          <w:szCs w:val="20"/>
          <w:lang w:eastAsia="el-GR"/>
        </w:rPr>
        <w:instrText xml:space="preserve"> HYPERLINK "https://www.mdpi.com/2076-3417/10/7/2352" \l "table_body_display_applsci-10-02352-t005" </w:instrText>
      </w:r>
      <w:r w:rsidR="00C23718" w:rsidRPr="00FA6E24">
        <w:rPr>
          <w:rFonts w:ascii="Arial" w:eastAsia="Times New Roman" w:hAnsi="Arial" w:cs="Arial"/>
          <w:color w:val="222222"/>
          <w:sz w:val="20"/>
          <w:szCs w:val="20"/>
          <w:lang w:eastAsia="el-GR"/>
        </w:rPr>
        <w:fldChar w:fldCharType="separate"/>
      </w:r>
      <w:r w:rsidRPr="00FA6E24">
        <w:rPr>
          <w:rFonts w:ascii="Arial" w:eastAsia="Times New Roman" w:hAnsi="Arial" w:cs="Arial"/>
          <w:b/>
          <w:bCs/>
          <w:color w:val="4F5671"/>
          <w:sz w:val="20"/>
          <w:u w:val="single"/>
          <w:lang w:eastAsia="el-GR"/>
        </w:rPr>
        <w:t>Πίνακα 5</w:t>
      </w:r>
      <w:r w:rsidR="00C23718" w:rsidRPr="00FA6E24">
        <w:rPr>
          <w:rFonts w:ascii="Arial" w:eastAsia="Times New Roman" w:hAnsi="Arial" w:cs="Arial"/>
          <w:color w:val="222222"/>
          <w:sz w:val="20"/>
          <w:szCs w:val="20"/>
          <w:lang w:eastAsia="el-GR"/>
        </w:rPr>
        <w:fldChar w:fldCharType="end"/>
      </w:r>
      <w:r w:rsidRPr="00FA6E24">
        <w:rPr>
          <w:rFonts w:ascii="Arial" w:eastAsia="Times New Roman" w:hAnsi="Arial" w:cs="Arial"/>
          <w:color w:val="222222"/>
          <w:sz w:val="20"/>
          <w:szCs w:val="20"/>
          <w:lang w:eastAsia="el-GR"/>
        </w:rPr>
        <w:t>). Όλα τα προγράμματα που αποτελούν το δείγμα ασχολούνται, εν μέρει ή εξ ολοκλήρου, με διαφορετικές κατηγορίες εκπαίδευσης πολιτιστικής κληρονομιάς και αντικατοπτρίζουν επίσης τη χρήση εικονικών περιβαλλόντων, VR και AR.</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4.</w:t>
      </w:r>
      <w:r w:rsidRPr="00FA6E24">
        <w:rPr>
          <w:rFonts w:ascii="Arial" w:eastAsia="Times New Roman" w:hAnsi="Arial" w:cs="Arial"/>
          <w:color w:val="222222"/>
          <w:sz w:val="20"/>
          <w:szCs w:val="20"/>
          <w:lang w:eastAsia="el-GR"/>
        </w:rPr>
        <w:t> Συχνότητες που λαμβάνονται σύμφωνα με την κατηγορία κληρονομιάς.</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7" name="Εικόνα 7"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5.</w:t>
      </w:r>
      <w:r w:rsidRPr="00FA6E24">
        <w:rPr>
          <w:rFonts w:ascii="Arial" w:eastAsia="Times New Roman" w:hAnsi="Arial" w:cs="Arial"/>
          <w:color w:val="222222"/>
          <w:sz w:val="20"/>
          <w:szCs w:val="20"/>
          <w:lang w:eastAsia="el-GR"/>
        </w:rPr>
        <w:t> Συχνότητες που λαμβάνονται σύμφωνα με την τυπολογία του εκπαιδευτικού σχεδιασμού.</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8" name="Εικόνα 8"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Σε σχέση με την τυπολογία των εκπαιδευτικών σχεδίων που απαρτίζουν το δείγμα, παρατηρείται μεγαλύτερη συχνότητα σε αυτά που ορίζονται ως εκπαιδευτικά έργα (21,31%), προγράμματα (18,27%) και εκπαιδευτικά σχέδια (12,18%). Αυτό το κομμάτι δεδομένων είναι ένας κοινός παρονομαστής σε όλες τις μελέτες που εξάγονται από τη βάση δεδομένων του παρατηρητηρίου, ανεξάρτητα από τους περιγραφείς που καθορίζουν την αναζήτηση, καθώς αυτοί προϋποθέτουν ένα υψηλό ποσοστό του συνολικού δείγματος. Ωστόσο, αξίζει να σημειωθεί η εμφάνιση εκπαιδευτικών πόρων (12,18%) μεταξύ των τριών συχνότερων τυπολογιών. Αυτή η λεπτομέρεια είναι ένας διαφορικός δείκτης, λόγω του γεγονότος ότι αυτή η τυπολογία δεν εμφανίζεται σε όλες τις περιπτώσεις. Αντιθέτως, εξαρτάται από τους περιγραφείς της αναζήτησης που καθορίζουν το δείγμα. Με στόχο την αντιπαραβολή αυτών των αποτελεσμάτων με προηγούμενες μελέτες [</w:t>
      </w:r>
      <w:hyperlink r:id="rId64" w:anchor="B48-applsci-10-02352" w:history="1">
        <w:r w:rsidRPr="00FA6E24">
          <w:rPr>
            <w:rFonts w:ascii="Arial" w:eastAsia="Times New Roman" w:hAnsi="Arial" w:cs="Arial"/>
            <w:b/>
            <w:bCs/>
            <w:color w:val="4F5671"/>
            <w:sz w:val="20"/>
            <w:u w:val="single"/>
            <w:lang w:eastAsia="el-GR"/>
          </w:rPr>
          <w:t>48,49</w:t>
        </w:r>
      </w:hyperlink>
      <w:r w:rsidRPr="00FA6E24">
        <w:rPr>
          <w:rFonts w:ascii="Arial" w:eastAsia="Times New Roman" w:hAnsi="Arial" w:cs="Arial"/>
          <w:color w:val="222222"/>
          <w:sz w:val="20"/>
          <w:szCs w:val="20"/>
          <w:lang w:eastAsia="el-GR"/>
        </w:rPr>
        <w:t>], δημιουργήθηκε ένα στατιστικό γράφημα (βλ. </w:t>
      </w:r>
      <w:hyperlink r:id="rId65" w:anchor="fig_body_display_applsci-10-02352-f001" w:history="1">
        <w:r w:rsidRPr="00FA6E24">
          <w:rPr>
            <w:rFonts w:ascii="Arial" w:eastAsia="Times New Roman" w:hAnsi="Arial" w:cs="Arial"/>
            <w:b/>
            <w:bCs/>
            <w:color w:val="4F5671"/>
            <w:sz w:val="20"/>
            <w:u w:val="single"/>
            <w:lang w:eastAsia="el-GR"/>
          </w:rPr>
          <w:t>Σχήμα 1</w:t>
        </w:r>
      </w:hyperlink>
      <w:r w:rsidRPr="00FA6E24">
        <w:rPr>
          <w:rFonts w:ascii="Arial" w:eastAsia="Times New Roman" w:hAnsi="Arial" w:cs="Arial"/>
          <w:color w:val="222222"/>
          <w:sz w:val="20"/>
          <w:szCs w:val="20"/>
          <w:lang w:eastAsia="el-GR"/>
        </w:rPr>
        <w:t>) που μας επιτρέπει να λάβουμε τις τάσεις για κάθε τυπολογία προγράμματος. Στην περίπτωση αυτή, παρατηρείται ελαφρά αύξηση της συχνότητας σε σύγκριση με άλλες μελέτες στις περιπτώσεις των εκπαιδευτικών πόρων και των εκπαιδευτικών εργαλείων, τα οποία αποτελούν διδακτικά βοηθήματα για τη διευκόλυνση των διαδικασιών διδασκαλίας και μάθησης στις εκπαιδευτικές δραστηριότητες και, επιπλέον, θα πρέπει να διασφαλίζουν την αλληλεπίδραση εκ μέρους του εκπαιδευόμενου [</w:t>
      </w:r>
      <w:hyperlink r:id="rId66" w:anchor="B10-applsci-10-02352" w:history="1">
        <w:r w:rsidRPr="00FA6E24">
          <w:rPr>
            <w:rFonts w:ascii="Arial" w:eastAsia="Times New Roman" w:hAnsi="Arial" w:cs="Arial"/>
            <w:b/>
            <w:bCs/>
            <w:color w:val="4F5671"/>
            <w:sz w:val="20"/>
            <w:u w:val="single"/>
            <w:lang w:eastAsia="el-GR"/>
          </w:rPr>
          <w:t>10</w:t>
        </w:r>
      </w:hyperlink>
      <w:r w:rsidRPr="00FA6E24">
        <w:rPr>
          <w:rFonts w:ascii="Arial" w:eastAsia="Times New Roman" w:hAnsi="Arial" w:cs="Arial"/>
          <w:color w:val="222222"/>
          <w:sz w:val="20"/>
          <w:szCs w:val="20"/>
          <w:lang w:eastAsia="el-GR"/>
        </w:rPr>
        <w:t xml:space="preserve">]. Ως εκ τούτου, φαίνεται σαφές ότι η χρήση VR και AR σε μια προσπάθεια να φέρει τα περιβάλλοντα πολιτιστικής κληρονομιάς πιο κοντά στην τάξη, προκειμένου να επιτευχθούν υπαρξιακές εμπειρίες, προϋποθέτει αύξηση αυτών των τυπολογιών. Αξίζει επίσης να σημειωθεί η αύξηση των ερευνητικών έργων που επεξεργάζονται θέματα νέων μορφών τεχνολογίας πληροφοριών </w:t>
      </w:r>
      <w:r w:rsidRPr="00FA6E24">
        <w:rPr>
          <w:rFonts w:ascii="Arial" w:eastAsia="Times New Roman" w:hAnsi="Arial" w:cs="Arial"/>
          <w:color w:val="222222"/>
          <w:sz w:val="20"/>
          <w:szCs w:val="20"/>
          <w:lang w:eastAsia="el-GR"/>
        </w:rPr>
        <w:lastRenderedPageBreak/>
        <w:t>(ΤΠΕ) και νέας τεχνολογίας για μάθηση και γνώση (TLK) ως απάντηση στην ένταξη της εικονικής πραγματικότητας και της επαυξημένης πραγματικότητας στις μαθησιακές διαδικασίες. Τέλος, πρέπει να τονιστεί η απουσία σχεδίων βελτίωσης, δεδομένου ότι, όπως και τα ερευνητικά έργα, η εικονική πραγματικότητα και η επαυξημένη πραγματικότητα θα πρέπει να αποτελούν έναν από τους κύριους στόχους για την επίτευξη της προόδου και της βελτίωσης της ποιότητας της εκπαίδευσης, καθώς και για την εμβάθυνση σε προγράμματα που ανταποκρίνονται στους περιγραφικούς παράγοντες της ένταξης και της προσοχής στη διαφορετικότητα.</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5238750" cy="2533650"/>
            <wp:effectExtent l="19050" t="0" r="0" b="0"/>
            <wp:docPr id="9" name="Εικόνα 9" descr="Applsci 10 02352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pplsci 10 02352 g001 550"/>
                    <pic:cNvPicPr>
                      <a:picLocks noChangeAspect="1" noChangeArrowheads="1"/>
                    </pic:cNvPicPr>
                  </pic:nvPicPr>
                  <pic:blipFill>
                    <a:blip r:embed="rId67" cstate="print"/>
                    <a:srcRect/>
                    <a:stretch>
                      <a:fillRect/>
                    </a:stretch>
                  </pic:blipFill>
                  <pic:spPr bwMode="auto">
                    <a:xfrm>
                      <a:off x="0" y="0"/>
                      <a:ext cx="5238750" cy="253365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1.</w:t>
      </w:r>
      <w:r w:rsidRPr="00FA6E24">
        <w:rPr>
          <w:rFonts w:ascii="Arial" w:eastAsia="Times New Roman" w:hAnsi="Arial" w:cs="Arial"/>
          <w:color w:val="222222"/>
          <w:sz w:val="20"/>
          <w:szCs w:val="20"/>
          <w:lang w:eastAsia="el-GR"/>
        </w:rPr>
        <w:t> Συχνότητα ενεργειών σύμφωνα με την τυπολογία.</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3.2. Αξιολόγηση της Ποιότητας των Προγραμμάτων</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Σε γενικές γραμμές, η αξιολόγηση που πραγματοποιήθηκε από τα στοιχεία μέσω της κλίμακας Q-</w:t>
      </w:r>
      <w:proofErr w:type="spellStart"/>
      <w:r w:rsidRPr="00FA6E24">
        <w:rPr>
          <w:rFonts w:ascii="Arial" w:eastAsia="Times New Roman" w:hAnsi="Arial" w:cs="Arial"/>
          <w:color w:val="222222"/>
          <w:sz w:val="20"/>
          <w:szCs w:val="20"/>
          <w:lang w:eastAsia="el-GR"/>
        </w:rPr>
        <w:t>Edutage</w:t>
      </w:r>
      <w:proofErr w:type="spellEnd"/>
      <w:r w:rsidRPr="00FA6E24">
        <w:rPr>
          <w:rFonts w:ascii="Arial" w:eastAsia="Times New Roman" w:hAnsi="Arial" w:cs="Arial"/>
          <w:color w:val="222222"/>
          <w:sz w:val="20"/>
          <w:szCs w:val="20"/>
          <w:lang w:eastAsia="el-GR"/>
        </w:rPr>
        <w:t xml:space="preserve"> δείχνει εξαιρετικά χαμηλή γνώμη για τα προγράμματα εκπαίδευσης πολιτιστικής κληρονομιάς που χρησιμοποιούν εικονικά περιβάλλοντα, VR και AR (βλ. </w:t>
      </w:r>
      <w:hyperlink r:id="rId68" w:anchor="table_body_display_applsci-10-02352-t006" w:history="1">
        <w:r w:rsidRPr="00FA6E24">
          <w:rPr>
            <w:rFonts w:ascii="Arial" w:eastAsia="Times New Roman" w:hAnsi="Arial" w:cs="Arial"/>
            <w:b/>
            <w:bCs/>
            <w:color w:val="4F5671"/>
            <w:sz w:val="20"/>
            <w:u w:val="single"/>
            <w:lang w:eastAsia="el-GR"/>
          </w:rPr>
          <w:t>Πίνακα 6</w:t>
        </w:r>
      </w:hyperlink>
      <w:r w:rsidRPr="00FA6E24">
        <w:rPr>
          <w:rFonts w:ascii="Arial" w:eastAsia="Times New Roman" w:hAnsi="Arial" w:cs="Arial"/>
          <w:color w:val="222222"/>
          <w:sz w:val="20"/>
          <w:szCs w:val="20"/>
          <w:lang w:eastAsia="el-GR"/>
        </w:rPr>
        <w:t>). Μόνο δύο στοιχεία βαθμολογήθηκαν πάνω από ένα μέσο όρο τριών πόντων, με μόνο ένα πρόγραμμα να επιτυγχάνει βαθμολογία μεταξύ 2,5 και τριών βαθμών. Έντεκα από τα δεκατέσσερα στοιχεία έλαβαν βαθμολογία κάτω από 2,5 και διάμεσο δύο ή ένα (με άλλα λόγια, δεν πέτυχαν επαρκές επίπεδο ποιότητας ή το έκαναν μόνο υπό όρους).</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6.</w:t>
      </w:r>
      <w:r w:rsidRPr="00FA6E24">
        <w:rPr>
          <w:rFonts w:ascii="Arial" w:eastAsia="Times New Roman" w:hAnsi="Arial" w:cs="Arial"/>
          <w:color w:val="222222"/>
          <w:sz w:val="20"/>
          <w:szCs w:val="20"/>
          <w:lang w:eastAsia="el-GR"/>
        </w:rPr>
        <w:t> Στατιστικά στοιχεία των στοιχείων που απαρτίζουν την κλίμακα Q-</w:t>
      </w:r>
      <w:proofErr w:type="spellStart"/>
      <w:r w:rsidRPr="00FA6E24">
        <w:rPr>
          <w:rFonts w:ascii="Arial" w:eastAsia="Times New Roman" w:hAnsi="Arial" w:cs="Arial"/>
          <w:color w:val="222222"/>
          <w:sz w:val="20"/>
          <w:szCs w:val="20"/>
          <w:lang w:eastAsia="el-GR"/>
        </w:rPr>
        <w:t>Edutage</w:t>
      </w:r>
      <w:proofErr w:type="spellEnd"/>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10" name="Εικόνα 10"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Τα τρία θέματα με τις υψηλότερες βαθμολογίες είναι 1, 2 και 4 (βλέπε </w:t>
      </w:r>
      <w:hyperlink r:id="rId69" w:anchor="fig_body_display_applsci-10-02352-f002" w:history="1">
        <w:r w:rsidRPr="00FA6E24">
          <w:rPr>
            <w:rFonts w:ascii="Arial" w:eastAsia="Times New Roman" w:hAnsi="Arial" w:cs="Arial"/>
            <w:b/>
            <w:bCs/>
            <w:color w:val="4F5671"/>
            <w:sz w:val="20"/>
            <w:u w:val="single"/>
            <w:lang w:eastAsia="el-GR"/>
          </w:rPr>
          <w:t>γράφημα 2</w:t>
        </w:r>
      </w:hyperlink>
      <w:r w:rsidRPr="00FA6E24">
        <w:rPr>
          <w:rFonts w:ascii="Arial" w:eastAsia="Times New Roman" w:hAnsi="Arial" w:cs="Arial"/>
          <w:color w:val="222222"/>
          <w:sz w:val="20"/>
          <w:szCs w:val="20"/>
          <w:lang w:eastAsia="el-GR"/>
        </w:rPr>
        <w:t xml:space="preserve">). Αυτά τα στοιχεία σχετίζονται κυρίως με την αναγνώριση του προγράμματος και τα στοιχεία επικοινωνίας. Όπως φαίνεται στα σχήματα α (επαφή i01), b (περιγραφείς i02) και c (τυπολογία i04), η </w:t>
      </w:r>
      <w:proofErr w:type="spellStart"/>
      <w:r w:rsidRPr="00FA6E24">
        <w:rPr>
          <w:rFonts w:ascii="Arial" w:eastAsia="Times New Roman" w:hAnsi="Arial" w:cs="Arial"/>
          <w:color w:val="222222"/>
          <w:sz w:val="20"/>
          <w:szCs w:val="20"/>
          <w:lang w:eastAsia="el-GR"/>
        </w:rPr>
        <w:t>ενδοτεταρτημοριακή</w:t>
      </w:r>
      <w:proofErr w:type="spellEnd"/>
      <w:r w:rsidRPr="00FA6E24">
        <w:rPr>
          <w:rFonts w:ascii="Arial" w:eastAsia="Times New Roman" w:hAnsi="Arial" w:cs="Arial"/>
          <w:color w:val="222222"/>
          <w:sz w:val="20"/>
          <w:szCs w:val="20"/>
          <w:lang w:eastAsia="el-GR"/>
        </w:rPr>
        <w:t xml:space="preserve"> περιοχή (Q1–Q3) βρίσκεται μεταξύ τριών και τεσσάρων σημείων στα σημεία 1 και 4 (α-γ) και μεταξύ δύο και τριών σημείων στο σημείο 2 β). Ως εκ τούτου, η πλειοψηφία των προγραμμάτων έφτασε στο επίπεδο ποιότητας που απαιτείται για αυτά τα στοιχεία αναγνώρισης.</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5238750" cy="1781175"/>
            <wp:effectExtent l="19050" t="0" r="0" b="0"/>
            <wp:docPr id="11" name="Εικόνα 11" descr="Applsci 10 02352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pplsci 10 02352 g002 550"/>
                    <pic:cNvPicPr>
                      <a:picLocks noChangeAspect="1" noChangeArrowheads="1"/>
                    </pic:cNvPicPr>
                  </pic:nvPicPr>
                  <pic:blipFill>
                    <a:blip r:embed="rId70" cstate="print"/>
                    <a:srcRect/>
                    <a:stretch>
                      <a:fillRect/>
                    </a:stretch>
                  </pic:blipFill>
                  <pic:spPr bwMode="auto">
                    <a:xfrm>
                      <a:off x="0" y="0"/>
                      <a:ext cx="5238750" cy="17811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2.</w:t>
      </w:r>
      <w:r w:rsidRPr="00FA6E24">
        <w:rPr>
          <w:rFonts w:ascii="Arial" w:eastAsia="Times New Roman" w:hAnsi="Arial" w:cs="Arial"/>
          <w:color w:val="222222"/>
          <w:sz w:val="20"/>
          <w:szCs w:val="20"/>
          <w:lang w:eastAsia="el-GR"/>
        </w:rPr>
        <w:t> Τα πιο αξιοσημείωτα γραφήματα κουτιών: επαφή, περιγραφείς και τυπολογία. </w:t>
      </w:r>
      <w:r w:rsidRPr="00FA6E24">
        <w:rPr>
          <w:rFonts w:ascii="Arial" w:eastAsia="Times New Roman" w:hAnsi="Arial" w:cs="Arial"/>
          <w:b/>
          <w:bCs/>
          <w:color w:val="222222"/>
          <w:sz w:val="20"/>
          <w:szCs w:val="20"/>
          <w:lang w:eastAsia="el-GR"/>
        </w:rPr>
        <w:t>α</w:t>
      </w:r>
      <w:r w:rsidRPr="00FA6E24">
        <w:rPr>
          <w:rFonts w:ascii="Arial" w:eastAsia="Times New Roman" w:hAnsi="Arial" w:cs="Arial"/>
          <w:color w:val="222222"/>
          <w:sz w:val="20"/>
          <w:szCs w:val="20"/>
          <w:lang w:eastAsia="el-GR"/>
        </w:rPr>
        <w:t>) (i01 επικοινωνία)· </w:t>
      </w:r>
      <w:r w:rsidRPr="00FA6E24">
        <w:rPr>
          <w:rFonts w:ascii="Arial" w:eastAsia="Times New Roman" w:hAnsi="Arial" w:cs="Arial"/>
          <w:b/>
          <w:bCs/>
          <w:color w:val="222222"/>
          <w:sz w:val="20"/>
          <w:szCs w:val="20"/>
          <w:lang w:eastAsia="el-GR"/>
        </w:rPr>
        <w:t>β</w:t>
      </w:r>
      <w:r w:rsidRPr="00FA6E24">
        <w:rPr>
          <w:rFonts w:ascii="Arial" w:eastAsia="Times New Roman" w:hAnsi="Arial" w:cs="Arial"/>
          <w:color w:val="222222"/>
          <w:sz w:val="20"/>
          <w:szCs w:val="20"/>
          <w:lang w:eastAsia="el-GR"/>
        </w:rPr>
        <w:t>) (περιγραφείς i02)· </w:t>
      </w:r>
      <w:r w:rsidRPr="00FA6E24">
        <w:rPr>
          <w:rFonts w:ascii="Arial" w:eastAsia="Times New Roman" w:hAnsi="Arial" w:cs="Arial"/>
          <w:b/>
          <w:bCs/>
          <w:color w:val="222222"/>
          <w:sz w:val="20"/>
          <w:szCs w:val="20"/>
          <w:lang w:eastAsia="el-GR"/>
        </w:rPr>
        <w:t>γ)</w:t>
      </w:r>
      <w:r w:rsidRPr="00FA6E24">
        <w:rPr>
          <w:rFonts w:ascii="Arial" w:eastAsia="Times New Roman" w:hAnsi="Arial" w:cs="Arial"/>
          <w:color w:val="222222"/>
          <w:sz w:val="20"/>
          <w:szCs w:val="20"/>
          <w:lang w:eastAsia="el-GR"/>
        </w:rPr>
        <w:t> (I04 τυπολογία).</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Τα τρία στοιχεία με τις χαμηλότερες βαθμολογίες ήταν 3, 7 και 13: ολιστική αντίληψη της κληρονομιάς, συνημμένα έγγραφα και καθορισμός συστημάτων αξιολόγησης (βλέπε </w:t>
      </w:r>
      <w:hyperlink r:id="rId71" w:anchor="fig_body_display_applsci-10-02352-f003" w:history="1">
        <w:r w:rsidRPr="00FA6E24">
          <w:rPr>
            <w:rFonts w:ascii="Arial" w:eastAsia="Times New Roman" w:hAnsi="Arial" w:cs="Arial"/>
            <w:b/>
            <w:bCs/>
            <w:color w:val="4F5671"/>
            <w:sz w:val="20"/>
            <w:u w:val="single"/>
            <w:lang w:eastAsia="el-GR"/>
          </w:rPr>
          <w:t>γράφημα 3</w:t>
        </w:r>
      </w:hyperlink>
      <w:r w:rsidRPr="00FA6E24">
        <w:rPr>
          <w:rFonts w:ascii="Arial" w:eastAsia="Times New Roman" w:hAnsi="Arial" w:cs="Arial"/>
          <w:color w:val="222222"/>
          <w:sz w:val="20"/>
          <w:szCs w:val="20"/>
          <w:lang w:eastAsia="el-GR"/>
        </w:rPr>
        <w:t xml:space="preserve">). Όπως φαίνεται στα σχήματα α </w:t>
      </w:r>
      <w:proofErr w:type="spellStart"/>
      <w:r w:rsidRPr="00FA6E24">
        <w:rPr>
          <w:rFonts w:ascii="Arial" w:eastAsia="Times New Roman" w:hAnsi="Arial" w:cs="Arial"/>
          <w:color w:val="222222"/>
          <w:sz w:val="20"/>
          <w:szCs w:val="20"/>
          <w:lang w:eastAsia="el-GR"/>
        </w:rPr>
        <w:t>α</w:t>
      </w:r>
      <w:proofErr w:type="spellEnd"/>
      <w:r w:rsidRPr="00FA6E24">
        <w:rPr>
          <w:rFonts w:ascii="Arial" w:eastAsia="Times New Roman" w:hAnsi="Arial" w:cs="Arial"/>
          <w:color w:val="222222"/>
          <w:sz w:val="20"/>
          <w:szCs w:val="20"/>
          <w:lang w:eastAsia="el-GR"/>
        </w:rPr>
        <w:t xml:space="preserve"> (i03 κληρονομιά), β (παραρτήματα i07) και γ (αξιολόγηση i13), τα </w:t>
      </w:r>
      <w:proofErr w:type="spellStart"/>
      <w:r w:rsidRPr="00FA6E24">
        <w:rPr>
          <w:rFonts w:ascii="Arial" w:eastAsia="Times New Roman" w:hAnsi="Arial" w:cs="Arial"/>
          <w:color w:val="222222"/>
          <w:sz w:val="20"/>
          <w:szCs w:val="20"/>
          <w:lang w:eastAsia="el-GR"/>
        </w:rPr>
        <w:t>διατεταρτημοριακά</w:t>
      </w:r>
      <w:proofErr w:type="spellEnd"/>
      <w:r w:rsidRPr="00FA6E24">
        <w:rPr>
          <w:rFonts w:ascii="Arial" w:eastAsia="Times New Roman" w:hAnsi="Arial" w:cs="Arial"/>
          <w:color w:val="222222"/>
          <w:sz w:val="20"/>
          <w:szCs w:val="20"/>
          <w:lang w:eastAsia="el-GR"/>
        </w:rPr>
        <w:t xml:space="preserve"> εύρη των βαθμολογιών για αυτά τα προγράμματα βρίσκονται μεταξύ ενός και δύο στην περίπτωση των στοιχείων στα συνημμένα συστήματα τεκμηρίωσης και αξιολόγησης και μεταξύ ενός και τριών σημείων στην περίπτωση της ολιστικής αντίληψης της κληρονομιάς. Με άλλα λόγια, ένα μεγάλο ποσοστό αυτών των προγραμμάτων δεν πληρούσε τα κριτήρια ποιότητας ή το έκανε μόνο υπό όρους. Είναι επίσης σημαντικό να επισημανθεί ότι όλα τα στοιχεία σχετικά με τον εκπαιδευτικό σχεδιασμό του προγράμματος (στόχοι, περιεχόμενα, μεθοδολογία, υλικά και πόροι και αξιολόγηση) έχουν μέση βαθμολογία μεταξύ δύο και 2,5 και μέση τιμή δύο ή ένα, με άλλα λόγια, όλα αυτά τα στοιχεία επιτυγχάνονται με συνθήκες που συνεπάγονται έναν πολύ επιφανειακό σχεδιασμό των προγραμμάτων. Στην αξιολόγηση που πραγματοποιήθηκε των προγραμμάτων που χρησιμοποιούν εικονικά περιβάλλοντα, VR και AR, πολύ λίγοι πληρούσαν τα κριτήρια ποιότητας που απαιτούνται στον εκπαιδευτικό σχεδιασμό.</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5238750" cy="1762125"/>
            <wp:effectExtent l="19050" t="0" r="0" b="0"/>
            <wp:docPr id="12" name="Εικόνα 12" descr="Applsci 10 02352 g003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plsci 10 02352 g003 550"/>
                    <pic:cNvPicPr>
                      <a:picLocks noChangeAspect="1" noChangeArrowheads="1"/>
                    </pic:cNvPicPr>
                  </pic:nvPicPr>
                  <pic:blipFill>
                    <a:blip r:embed="rId72" cstate="print"/>
                    <a:srcRect/>
                    <a:stretch>
                      <a:fillRect/>
                    </a:stretch>
                  </pic:blipFill>
                  <pic:spPr bwMode="auto">
                    <a:xfrm>
                      <a:off x="0" y="0"/>
                      <a:ext cx="5238750" cy="176212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3.</w:t>
      </w:r>
      <w:r w:rsidRPr="00FA6E24">
        <w:rPr>
          <w:rFonts w:ascii="Arial" w:eastAsia="Times New Roman" w:hAnsi="Arial" w:cs="Arial"/>
          <w:color w:val="222222"/>
          <w:sz w:val="20"/>
          <w:szCs w:val="20"/>
          <w:lang w:eastAsia="el-GR"/>
        </w:rPr>
        <w:t> Τα πιο ανεπαρκή οικόπεδα: κληρονομιά, παραρτήματα και αξιολόγηση. </w:t>
      </w:r>
      <w:r w:rsidRPr="00FA6E24">
        <w:rPr>
          <w:rFonts w:ascii="Arial" w:eastAsia="Times New Roman" w:hAnsi="Arial" w:cs="Arial"/>
          <w:b/>
          <w:bCs/>
          <w:color w:val="222222"/>
          <w:sz w:val="20"/>
          <w:szCs w:val="20"/>
          <w:lang w:eastAsia="el-GR"/>
        </w:rPr>
        <w:t>α</w:t>
      </w:r>
      <w:r w:rsidRPr="00FA6E24">
        <w:rPr>
          <w:rFonts w:ascii="Arial" w:eastAsia="Times New Roman" w:hAnsi="Arial" w:cs="Arial"/>
          <w:color w:val="222222"/>
          <w:sz w:val="20"/>
          <w:szCs w:val="20"/>
          <w:lang w:eastAsia="el-GR"/>
        </w:rPr>
        <w:t>) (i03 κληρονομιά)· </w:t>
      </w:r>
      <w:r w:rsidRPr="00FA6E24">
        <w:rPr>
          <w:rFonts w:ascii="Arial" w:eastAsia="Times New Roman" w:hAnsi="Arial" w:cs="Arial"/>
          <w:b/>
          <w:bCs/>
          <w:color w:val="222222"/>
          <w:sz w:val="20"/>
          <w:szCs w:val="20"/>
          <w:lang w:eastAsia="el-GR"/>
        </w:rPr>
        <w:t>β</w:t>
      </w:r>
      <w:r w:rsidRPr="00FA6E24">
        <w:rPr>
          <w:rFonts w:ascii="Arial" w:eastAsia="Times New Roman" w:hAnsi="Arial" w:cs="Arial"/>
          <w:color w:val="222222"/>
          <w:sz w:val="20"/>
          <w:szCs w:val="20"/>
          <w:lang w:eastAsia="el-GR"/>
        </w:rPr>
        <w:t>) (I07 παραρτήματα)· </w:t>
      </w:r>
      <w:r w:rsidRPr="00FA6E24">
        <w:rPr>
          <w:rFonts w:ascii="Arial" w:eastAsia="Times New Roman" w:hAnsi="Arial" w:cs="Arial"/>
          <w:b/>
          <w:bCs/>
          <w:color w:val="222222"/>
          <w:sz w:val="20"/>
          <w:szCs w:val="20"/>
          <w:lang w:eastAsia="el-GR"/>
        </w:rPr>
        <w:t>γ</w:t>
      </w:r>
      <w:r w:rsidRPr="00FA6E24">
        <w:rPr>
          <w:rFonts w:ascii="Arial" w:eastAsia="Times New Roman" w:hAnsi="Arial" w:cs="Arial"/>
          <w:color w:val="222222"/>
          <w:sz w:val="20"/>
          <w:szCs w:val="20"/>
          <w:lang w:eastAsia="el-GR"/>
        </w:rPr>
        <w:t>) (αξιολόγηση i13).</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3.3. Συσχετισμοί στην αξιολόγηση της ποιότητας των προγραμμάτων</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Ο πίνακας των συσχετίσεων </w:t>
      </w:r>
      <w:proofErr w:type="spellStart"/>
      <w:r w:rsidRPr="00FA6E24">
        <w:rPr>
          <w:rFonts w:ascii="Arial" w:eastAsia="Times New Roman" w:hAnsi="Arial" w:cs="Arial"/>
          <w:color w:val="222222"/>
          <w:sz w:val="20"/>
          <w:szCs w:val="20"/>
          <w:lang w:eastAsia="el-GR"/>
        </w:rPr>
        <w:t>Pearson</w:t>
      </w:r>
      <w:proofErr w:type="spellEnd"/>
      <w:r w:rsidRPr="00FA6E24">
        <w:rPr>
          <w:rFonts w:ascii="Arial" w:eastAsia="Times New Roman" w:hAnsi="Arial" w:cs="Arial"/>
          <w:color w:val="222222"/>
          <w:sz w:val="20"/>
          <w:szCs w:val="20"/>
          <w:lang w:eastAsia="el-GR"/>
        </w:rPr>
        <w:t xml:space="preserve"> (βλέπε </w:t>
      </w:r>
      <w:hyperlink r:id="rId73" w:anchor="table_body_display_applsci-10-02352-t007" w:history="1">
        <w:r w:rsidRPr="00FA6E24">
          <w:rPr>
            <w:rFonts w:ascii="Arial" w:eastAsia="Times New Roman" w:hAnsi="Arial" w:cs="Arial"/>
            <w:b/>
            <w:bCs/>
            <w:color w:val="4F5671"/>
            <w:sz w:val="20"/>
            <w:u w:val="single"/>
            <w:lang w:eastAsia="el-GR"/>
          </w:rPr>
          <w:t>πίνακα 7</w:t>
        </w:r>
      </w:hyperlink>
      <w:r w:rsidRPr="00FA6E24">
        <w:rPr>
          <w:rFonts w:ascii="Arial" w:eastAsia="Times New Roman" w:hAnsi="Arial" w:cs="Arial"/>
          <w:color w:val="222222"/>
          <w:sz w:val="20"/>
          <w:szCs w:val="20"/>
          <w:lang w:eastAsia="el-GR"/>
        </w:rPr>
        <w:t>; </w:t>
      </w:r>
      <w:hyperlink r:id="rId74" w:anchor="table_body_display_applsci-10-02352-t008" w:history="1">
        <w:r w:rsidRPr="00FA6E24">
          <w:rPr>
            <w:rFonts w:ascii="Arial" w:eastAsia="Times New Roman" w:hAnsi="Arial" w:cs="Arial"/>
            <w:b/>
            <w:bCs/>
            <w:color w:val="4F5671"/>
            <w:sz w:val="20"/>
            <w:u w:val="single"/>
            <w:lang w:eastAsia="el-GR"/>
          </w:rPr>
          <w:t>Πίνακας 8</w:t>
        </w:r>
      </w:hyperlink>
      <w:r w:rsidRPr="00FA6E24">
        <w:rPr>
          <w:rFonts w:ascii="Arial" w:eastAsia="Times New Roman" w:hAnsi="Arial" w:cs="Arial"/>
          <w:color w:val="222222"/>
          <w:sz w:val="20"/>
          <w:szCs w:val="20"/>
          <w:lang w:eastAsia="el-GR"/>
        </w:rPr>
        <w:t>) παρουσιάζει μέτριους έως υψηλούς συντελεστές συσχέτισης μεταξύ όλων των στοιχείων, με εξαίρεση το στοιχείο 1, το οποίο έχει χαμηλές συσχετίσεις (μεταξύ 0,17 και 0,25) με τα άλλα στοιχεία. Τα υπόλοιπα διατηρούν στατιστικά σημαντικούς συντελεστές, όπως φαίνεται στον πίνακα </w:t>
      </w:r>
      <w:r w:rsidRPr="00FA6E24">
        <w:rPr>
          <w:rFonts w:ascii="Arial" w:eastAsia="Times New Roman" w:hAnsi="Arial" w:cs="Arial"/>
          <w:i/>
          <w:iCs/>
          <w:color w:val="222222"/>
          <w:sz w:val="20"/>
          <w:lang w:eastAsia="el-GR"/>
        </w:rPr>
        <w:t>των τιμών p</w:t>
      </w:r>
      <w:r w:rsidRPr="00FA6E24">
        <w:rPr>
          <w:rFonts w:ascii="Arial" w:eastAsia="Times New Roman" w:hAnsi="Arial" w:cs="Arial"/>
          <w:color w:val="222222"/>
          <w:sz w:val="20"/>
          <w:szCs w:val="20"/>
          <w:lang w:eastAsia="el-GR"/>
        </w:rPr>
        <w:t>. Έτσι, 87 από τις 89 συσχετίσεις έχουν τιμές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&lt; 0,05.</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7.</w:t>
      </w:r>
      <w:r w:rsidRPr="00FA6E24">
        <w:rPr>
          <w:rFonts w:ascii="Arial" w:eastAsia="Times New Roman" w:hAnsi="Arial" w:cs="Arial"/>
          <w:color w:val="222222"/>
          <w:sz w:val="20"/>
          <w:szCs w:val="20"/>
          <w:lang w:eastAsia="el-GR"/>
        </w:rPr>
        <w:t xml:space="preserve"> Συσχέτιση συντελεστή </w:t>
      </w:r>
      <w:proofErr w:type="spellStart"/>
      <w:r w:rsidRPr="00FA6E24">
        <w:rPr>
          <w:rFonts w:ascii="Arial" w:eastAsia="Times New Roman" w:hAnsi="Arial" w:cs="Arial"/>
          <w:color w:val="222222"/>
          <w:sz w:val="20"/>
          <w:szCs w:val="20"/>
          <w:lang w:eastAsia="el-GR"/>
        </w:rPr>
        <w:t>Pearson</w:t>
      </w:r>
      <w:proofErr w:type="spellEnd"/>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13" name="Εικόνα 13"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lastRenderedPageBreak/>
        <w:t>Πίνακας 8.</w:t>
      </w:r>
      <w:r w:rsidRPr="00FA6E24">
        <w:rPr>
          <w:rFonts w:ascii="Arial" w:eastAsia="Times New Roman" w:hAnsi="Arial" w:cs="Arial"/>
          <w:color w:val="222222"/>
          <w:sz w:val="20"/>
          <w:szCs w:val="20"/>
          <w:lang w:eastAsia="el-GR"/>
        </w:rPr>
        <w:t> </w:t>
      </w:r>
      <w:r w:rsidRPr="00FA6E24">
        <w:rPr>
          <w:rFonts w:ascii="Arial" w:eastAsia="Times New Roman" w:hAnsi="Arial" w:cs="Arial"/>
          <w:i/>
          <w:iCs/>
          <w:color w:val="222222"/>
          <w:sz w:val="20"/>
          <w:lang w:eastAsia="el-GR"/>
        </w:rPr>
        <w:t>Τιμές P</w:t>
      </w:r>
      <w:r w:rsidRPr="00FA6E24">
        <w:rPr>
          <w:rFonts w:ascii="Arial" w:eastAsia="Times New Roman" w:hAnsi="Arial" w:cs="Arial"/>
          <w:color w:val="222222"/>
          <w:sz w:val="20"/>
          <w:szCs w:val="20"/>
          <w:lang w:eastAsia="el-GR"/>
        </w:rPr>
        <w:t xml:space="preserve"> του πίνακα συσχέτισης </w:t>
      </w:r>
      <w:proofErr w:type="spellStart"/>
      <w:r w:rsidRPr="00FA6E24">
        <w:rPr>
          <w:rFonts w:ascii="Arial" w:eastAsia="Times New Roman" w:hAnsi="Arial" w:cs="Arial"/>
          <w:color w:val="222222"/>
          <w:sz w:val="20"/>
          <w:szCs w:val="20"/>
          <w:lang w:eastAsia="el-GR"/>
        </w:rPr>
        <w:t>Pearson</w:t>
      </w:r>
      <w:proofErr w:type="spellEnd"/>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14" name="Εικόνα 14"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Οι υψηλότεροι συσχετισμοί είναι μεταξύ των θεμάτων που σχετίζονται με την εφαρμογή του εκπαιδευτικού σχεδιασμού των εκπαιδευτικών προγραμμάτων πολιτιστικής κληρονομιάς (Θέματα 9-13): η υλοποίηση των εκπαιδευτικών στόχων, το περιεχόμενο, η μεθοδολογία, οι πόροι και η αξιολόγηση και ο αντίκτυπος της πρότασης. Οι συσχετίσεις μεταξύ αυτών των στοιχείων βρίσκονται μεταξύ 0,50 και 0,67 και όλα έχουν </w:t>
      </w:r>
      <w:r w:rsidRPr="00FA6E24">
        <w:rPr>
          <w:rFonts w:ascii="Arial" w:eastAsia="Times New Roman" w:hAnsi="Arial" w:cs="Arial"/>
          <w:i/>
          <w:iCs/>
          <w:color w:val="222222"/>
          <w:sz w:val="20"/>
          <w:lang w:eastAsia="el-GR"/>
        </w:rPr>
        <w:t>τιμές p</w:t>
      </w:r>
      <w:r w:rsidRPr="00FA6E24">
        <w:rPr>
          <w:rFonts w:ascii="Arial" w:eastAsia="Times New Roman" w:hAnsi="Arial" w:cs="Arial"/>
          <w:color w:val="222222"/>
          <w:sz w:val="20"/>
          <w:szCs w:val="20"/>
          <w:lang w:eastAsia="el-GR"/>
        </w:rPr>
        <w:t> &lt;0,01. Όπως φαίνεται στην εικόνα του πίνακα συσχέτισης (βλ. </w:t>
      </w:r>
      <w:hyperlink r:id="rId75" w:anchor="fig_body_display_applsci-10-02352-f004" w:history="1">
        <w:r w:rsidRPr="00FA6E24">
          <w:rPr>
            <w:rFonts w:ascii="Arial" w:eastAsia="Times New Roman" w:hAnsi="Arial" w:cs="Arial"/>
            <w:b/>
            <w:bCs/>
            <w:color w:val="4F5671"/>
            <w:sz w:val="20"/>
            <w:u w:val="single"/>
            <w:lang w:eastAsia="el-GR"/>
          </w:rPr>
          <w:t>Σχήμα 4</w:t>
        </w:r>
      </w:hyperlink>
      <w:r w:rsidRPr="00FA6E24">
        <w:rPr>
          <w:rFonts w:ascii="Arial" w:eastAsia="Times New Roman" w:hAnsi="Arial" w:cs="Arial"/>
          <w:color w:val="222222"/>
          <w:sz w:val="20"/>
          <w:szCs w:val="20"/>
          <w:lang w:eastAsia="el-GR"/>
        </w:rPr>
        <w:t>), οι μεγαλύτεροι συσχετισμοί προκύπτουν μεταξύ αυτών των στοιχείων (ανοιχτό πράσινο). Μπορεί επίσης να παρατηρηθεί πώς τα στοιχεία 1 και 4 είναι εκείνα που παρουσιάζουν χαμηλότερο συντελεστή συσχέτισης με τα υπόλοιπα (αυτά είναι στοιχεία αναγνώρισης). Από αυτά τα δεδομένα, παρατηρείται πώς τα στοιχεία της εκπαιδευτικής δομής (Στοιχεία 9-13) βρίσκουν μια πολύ θετική συσχέτιση, πράγμα που σημαίνει ότι ανεξάρτητα από το βαθμό πεδίου στο οποίο γίνονται ρητά, σχετίζονται και η σωστή μονάδα σχεδιασμού μεταξύ των τμημάτων της.</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5238750" cy="5200650"/>
            <wp:effectExtent l="19050" t="0" r="0" b="0"/>
            <wp:docPr id="15" name="Εικόνα 15" descr="Applsci 10 02352 g004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pplsci 10 02352 g004 550"/>
                    <pic:cNvPicPr>
                      <a:picLocks noChangeAspect="1" noChangeArrowheads="1"/>
                    </pic:cNvPicPr>
                  </pic:nvPicPr>
                  <pic:blipFill>
                    <a:blip r:embed="rId76" cstate="print"/>
                    <a:srcRect/>
                    <a:stretch>
                      <a:fillRect/>
                    </a:stretch>
                  </pic:blipFill>
                  <pic:spPr bwMode="auto">
                    <a:xfrm>
                      <a:off x="0" y="0"/>
                      <a:ext cx="5238750" cy="520065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4.</w:t>
      </w:r>
      <w:r w:rsidRPr="00FA6E24">
        <w:rPr>
          <w:rFonts w:ascii="Arial" w:eastAsia="Times New Roman" w:hAnsi="Arial" w:cs="Arial"/>
          <w:color w:val="222222"/>
          <w:sz w:val="20"/>
          <w:szCs w:val="20"/>
          <w:lang w:eastAsia="el-GR"/>
        </w:rPr>
        <w:t> Εικόνα του πίνακα συσχέτισης.</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i/>
          <w:iCs/>
          <w:color w:val="000000"/>
          <w:sz w:val="20"/>
          <w:szCs w:val="20"/>
          <w:lang w:eastAsia="el-GR"/>
        </w:rPr>
      </w:pPr>
      <w:r w:rsidRPr="00FA6E24">
        <w:rPr>
          <w:rFonts w:ascii="Arial" w:eastAsia="Times New Roman" w:hAnsi="Arial" w:cs="Arial"/>
          <w:i/>
          <w:iCs/>
          <w:color w:val="000000"/>
          <w:sz w:val="20"/>
          <w:szCs w:val="20"/>
          <w:lang w:eastAsia="el-GR"/>
        </w:rPr>
        <w:t>3.4. Έλεγχος υποθέσεων</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lastRenderedPageBreak/>
        <w:t>Στη συνέχεια περιγράφονται λεπτομερώς οι δοκιμές υποθέσεων που καθορίζουν τη διαφοροποίηση μεταξύ της ποιότητας των προγραμμάτων με βάση την τυπολογία του ιδρύματος και μεταξύ της ιδιαιτερότητας του προγράμματος, καθώς ενσωματώνονται στη σύλληψή του με γενικό ή ειδικό τρόπο τα εικονικά περιβάλλοντα, VR και AR.</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color w:val="000000"/>
          <w:sz w:val="20"/>
          <w:szCs w:val="20"/>
          <w:lang w:eastAsia="el-GR"/>
        </w:rPr>
      </w:pPr>
      <w:r w:rsidRPr="00FA6E24">
        <w:rPr>
          <w:rFonts w:ascii="Arial" w:eastAsia="Times New Roman" w:hAnsi="Arial" w:cs="Arial"/>
          <w:color w:val="000000"/>
          <w:sz w:val="20"/>
          <w:szCs w:val="20"/>
          <w:lang w:eastAsia="el-GR"/>
        </w:rPr>
        <w:t>3.4.1. Δημόσιος/ιδιωτικός τομέας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Για τον έλεγχο υποθέσεων, επιλέχθηκαν στοιχεία σχετικά με τον εκπαιδευτικό σχεδιασμό του προγράμματος καθώς, συνολικά, παρουσιάζουν παρόμοιο μέσο όρο (κάτω από 2,5) και υψηλούς συντελεστές συσχέτισης. Αυτό καταδεικνύει την υψηλή συνοχή μεταξύ των στοιχείων που καθορίζουν την εκπαιδευτική δομή του προγράμματος ως μονάδες πληροφόρησης που σχεδιάζονται, καταγράφονται και οργανώνονται συστηματικά [</w:t>
      </w:r>
      <w:hyperlink r:id="rId77" w:anchor="B50-applsci-10-02352" w:history="1">
        <w:r w:rsidRPr="00FA6E24">
          <w:rPr>
            <w:rFonts w:ascii="Arial" w:eastAsia="Times New Roman" w:hAnsi="Arial" w:cs="Arial"/>
            <w:b/>
            <w:bCs/>
            <w:color w:val="4F5671"/>
            <w:sz w:val="20"/>
            <w:u w:val="single"/>
            <w:lang w:eastAsia="el-GR"/>
          </w:rPr>
          <w:t>50</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Προκειμένου να προσδιοριστεί η ύπαρξη διαφοροποιημένων αξιών μεταξύ των προγραμμάτων που χρηματοδοτούνται από το δημόσιο (73%) και τον ιδιωτικό (27%) τομέα, συγκρίθηκαν τα στοιχεία που σχετίζονται με τον εκπαιδευτικό σχεδιασμό. Όπως φαίνεται στον </w:t>
      </w:r>
      <w:hyperlink r:id="rId78" w:anchor="table_body_display_applsci-10-02352-t009" w:history="1">
        <w:r w:rsidRPr="00FA6E24">
          <w:rPr>
            <w:rFonts w:ascii="Arial" w:eastAsia="Times New Roman" w:hAnsi="Arial" w:cs="Arial"/>
            <w:b/>
            <w:bCs/>
            <w:color w:val="4F5671"/>
            <w:sz w:val="20"/>
            <w:u w:val="single"/>
            <w:lang w:eastAsia="el-GR"/>
          </w:rPr>
          <w:t>πίνακα 9</w:t>
        </w:r>
      </w:hyperlink>
      <w:r w:rsidRPr="00FA6E24">
        <w:rPr>
          <w:rFonts w:ascii="Arial" w:eastAsia="Times New Roman" w:hAnsi="Arial" w:cs="Arial"/>
          <w:color w:val="222222"/>
          <w:sz w:val="20"/>
          <w:szCs w:val="20"/>
          <w:lang w:eastAsia="el-GR"/>
        </w:rPr>
        <w:t xml:space="preserve">, δεν διαπιστώθηκαν μεγάλες διαφορές. Τα στοιχεία με τις μεγαλύτερες διαφορές αφορούν την περιγραφή των στόχων και τα συστήματα ή εργαλεία αξιολόγησης, η ποιότητα των οποίων είναι ελαφρώς χαμηλότερη στα ιδιωτικά χρηματοδοτούμενα προγράμματα. Ένας λόγος για αυτό μπορεί να είναι η ανάγκη διαφάνειας σε έργα που ανήκουν σε δημόσιους οργανισμούς. Κατά συνέπεια, τα προγράμματα που χρηματοδοτούνται από το δημόσιο περιλαμβάνουν μεγαλύτερη ποσότητα πληροφοριών. Ωστόσο, όπως μπορεί να παρατηρηθεί, οι μέσες διαφορές δεν είναι υψηλές. Το τεστ </w:t>
      </w:r>
      <w:proofErr w:type="spellStart"/>
      <w:r w:rsidRPr="00FA6E24">
        <w:rPr>
          <w:rFonts w:ascii="Arial" w:eastAsia="Times New Roman" w:hAnsi="Arial" w:cs="Arial"/>
          <w:color w:val="222222"/>
          <w:sz w:val="20"/>
          <w:szCs w:val="20"/>
          <w:lang w:eastAsia="el-GR"/>
        </w:rPr>
        <w:t>Mann–Whitney</w:t>
      </w:r>
      <w:proofErr w:type="spellEnd"/>
      <w:r w:rsidRPr="00FA6E24">
        <w:rPr>
          <w:rFonts w:ascii="Arial" w:eastAsia="Times New Roman" w:hAnsi="Arial" w:cs="Arial"/>
          <w:color w:val="222222"/>
          <w:sz w:val="20"/>
          <w:szCs w:val="20"/>
          <w:lang w:eastAsia="el-GR"/>
        </w:rPr>
        <w:t xml:space="preserve"> U (βλ. </w:t>
      </w:r>
      <w:hyperlink r:id="rId79" w:anchor="fig_body_display_applsci-10-02352-f005" w:history="1">
        <w:r w:rsidRPr="00FA6E24">
          <w:rPr>
            <w:rFonts w:ascii="Arial" w:eastAsia="Times New Roman" w:hAnsi="Arial" w:cs="Arial"/>
            <w:b/>
            <w:bCs/>
            <w:color w:val="4F5671"/>
            <w:sz w:val="20"/>
            <w:u w:val="single"/>
            <w:lang w:eastAsia="el-GR"/>
          </w:rPr>
          <w:t>Σχήμα 5</w:t>
        </w:r>
      </w:hyperlink>
      <w:r w:rsidRPr="00FA6E24">
        <w:rPr>
          <w:rFonts w:ascii="Arial" w:eastAsia="Times New Roman" w:hAnsi="Arial" w:cs="Arial"/>
          <w:color w:val="222222"/>
          <w:sz w:val="20"/>
          <w:szCs w:val="20"/>
          <w:lang w:eastAsia="el-GR"/>
        </w:rPr>
        <w:t>) δείχνει ότι αυτή η διαφορά δεν είναι στατιστικά σημαντική σε θέματα που καθορίζουν τον εκπαιδευτικό σχεδιασμό του προγράμματος (p&gt;0,05 σε όλα τα θέματα).</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5238750" cy="4029075"/>
            <wp:effectExtent l="19050" t="0" r="0" b="0"/>
            <wp:docPr id="16" name="Εικόνα 16" descr="Applsci 10 02352 g005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pplsci 10 02352 g005 550"/>
                    <pic:cNvPicPr>
                      <a:picLocks noChangeAspect="1" noChangeArrowheads="1"/>
                    </pic:cNvPicPr>
                  </pic:nvPicPr>
                  <pic:blipFill>
                    <a:blip r:embed="rId80" cstate="print"/>
                    <a:srcRect/>
                    <a:stretch>
                      <a:fillRect/>
                    </a:stretch>
                  </pic:blipFill>
                  <pic:spPr bwMode="auto">
                    <a:xfrm>
                      <a:off x="0" y="0"/>
                      <a:ext cx="5238750" cy="40290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5.</w:t>
      </w:r>
      <w:r w:rsidRPr="00FA6E24">
        <w:rPr>
          <w:rFonts w:ascii="Arial" w:eastAsia="Times New Roman" w:hAnsi="Arial" w:cs="Arial"/>
          <w:color w:val="222222"/>
          <w:sz w:val="20"/>
          <w:szCs w:val="20"/>
          <w:lang w:eastAsia="el-GR"/>
        </w:rPr>
        <w:t> Τιμές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xml:space="preserve"> της δοκιμής </w:t>
      </w:r>
      <w:proofErr w:type="spellStart"/>
      <w:r w:rsidRPr="00FA6E24">
        <w:rPr>
          <w:rFonts w:ascii="Arial" w:eastAsia="Times New Roman" w:hAnsi="Arial" w:cs="Arial"/>
          <w:color w:val="222222"/>
          <w:sz w:val="20"/>
          <w:szCs w:val="20"/>
          <w:lang w:eastAsia="el-GR"/>
        </w:rPr>
        <w:t>Mann–Whitney</w:t>
      </w:r>
      <w:proofErr w:type="spellEnd"/>
      <w:r w:rsidRPr="00FA6E24">
        <w:rPr>
          <w:rFonts w:ascii="Arial" w:eastAsia="Times New Roman" w:hAnsi="Arial" w:cs="Arial"/>
          <w:color w:val="222222"/>
          <w:sz w:val="20"/>
          <w:szCs w:val="20"/>
          <w:lang w:eastAsia="el-GR"/>
        </w:rPr>
        <w:t xml:space="preserve"> U των στοιχείων που αφορούν τον εκπαιδευτικό σχεδιασμό του προγράμματος ανάλογα με το αν είναι δημόσιο ή ιδιωτικό.</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9.</w:t>
      </w:r>
      <w:r w:rsidRPr="00FA6E24">
        <w:rPr>
          <w:rFonts w:ascii="Arial" w:eastAsia="Times New Roman" w:hAnsi="Arial" w:cs="Arial"/>
          <w:color w:val="222222"/>
          <w:sz w:val="20"/>
          <w:szCs w:val="20"/>
          <w:lang w:eastAsia="el-GR"/>
        </w:rPr>
        <w:t> Περιγραφικά στατιστικά στοιχεία των στοιχείων που αφορούν τον εκπαιδευτικό σχεδιασμό του προγράμματος ανάλογα με το αν είναι δημόσιο ή ιδιωτικό.</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1314450" cy="752475"/>
            <wp:effectExtent l="19050" t="0" r="0" b="0"/>
            <wp:docPr id="17" name="Εικόνα 17"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color w:val="000000"/>
          <w:sz w:val="20"/>
          <w:szCs w:val="20"/>
          <w:lang w:eastAsia="el-GR"/>
        </w:rPr>
      </w:pPr>
      <w:r w:rsidRPr="00FA6E24">
        <w:rPr>
          <w:rFonts w:ascii="Arial" w:eastAsia="Times New Roman" w:hAnsi="Arial" w:cs="Arial"/>
          <w:color w:val="000000"/>
          <w:sz w:val="20"/>
          <w:szCs w:val="20"/>
          <w:lang w:eastAsia="el-GR"/>
        </w:rPr>
        <w:t>3.4.2. Ατομικός χαρακτήρας του προγράμματος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Όσον αφορά την ιδιαιτερότητα των προγραμμάτων, οι μέσες διαφορές ανάλογα με τα υποδείγματα που καθορίζονται από τα προγράμματα που αντικατοπτρίζουν εν μέρει την ένταξη αυτών των τεχνολογιών (n = 113) και εκείνων που το κάνουν ειδικά (n = 84) παρουσιάζονται μόνο κυρίως στην παρουσίαση των περιεχομένων (i10) και στον μεθοδολογικό προσανατολισμό και τις στρατηγικές διδασκαλίας και μάθησης (i11), όπως φαίνεται στον ακόλουθο </w:t>
      </w:r>
      <w:hyperlink r:id="rId81" w:anchor="table_body_display_applsci-10-02352-t010" w:history="1">
        <w:r w:rsidRPr="00FA6E24">
          <w:rPr>
            <w:rFonts w:ascii="Arial" w:eastAsia="Times New Roman" w:hAnsi="Arial" w:cs="Arial"/>
            <w:b/>
            <w:bCs/>
            <w:color w:val="4F5671"/>
            <w:sz w:val="20"/>
            <w:u w:val="single"/>
            <w:lang w:eastAsia="el-GR"/>
          </w:rPr>
          <w:t>πίνακα 10</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10.</w:t>
      </w:r>
      <w:r w:rsidRPr="00FA6E24">
        <w:rPr>
          <w:rFonts w:ascii="Arial" w:eastAsia="Times New Roman" w:hAnsi="Arial" w:cs="Arial"/>
          <w:color w:val="222222"/>
          <w:sz w:val="20"/>
          <w:szCs w:val="20"/>
          <w:lang w:eastAsia="el-GR"/>
        </w:rPr>
        <w:t xml:space="preserve"> Μέσες διαφορές μεταξύ των στοιχείων που αφορούν τον εκπαιδευτικό σχεδιασμό του προγράμματος ανάλογα με το αν ο </w:t>
      </w:r>
      <w:proofErr w:type="spellStart"/>
      <w:r w:rsidRPr="00FA6E24">
        <w:rPr>
          <w:rFonts w:ascii="Arial" w:eastAsia="Times New Roman" w:hAnsi="Arial" w:cs="Arial"/>
          <w:color w:val="222222"/>
          <w:sz w:val="20"/>
          <w:szCs w:val="20"/>
          <w:lang w:eastAsia="el-GR"/>
        </w:rPr>
        <w:t>περιγραφέας</w:t>
      </w:r>
      <w:proofErr w:type="spellEnd"/>
      <w:r w:rsidRPr="00FA6E24">
        <w:rPr>
          <w:rFonts w:ascii="Arial" w:eastAsia="Times New Roman" w:hAnsi="Arial" w:cs="Arial"/>
          <w:color w:val="222222"/>
          <w:sz w:val="20"/>
          <w:szCs w:val="20"/>
          <w:lang w:eastAsia="el-GR"/>
        </w:rPr>
        <w:t xml:space="preserve"> εμφανίζεται γενικά ή ειδικά.</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18" name="Εικόνα 18"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Σε αυτά τα στοιχεία, υπάρχει καλύτερη αξιολόγηση των προγραμμάτων γενικής φύσης από εκείνα που είναι ειδικά. Πιστεύουμε ότι αυτό ανταποκρίνεται στο γεγονός ότι τα προγράμματα που δείχνουν σαφέστερα ή πιο συγκεκριμένα τη χρήση εικονικών περιβαλλόντων, εικονικής πραγματικότητας ή επαυξημένης πραγματικότητας εστιάζουν την προσοχή τους σε αυτό το προϊόν, το οποίο, στο σύνολό του, είναι εφαρμογές που περιλαμβάνονται στις τυπολογίες πόρων ή εκπαιδευτικών εργαλείων, δίνοντας λιγότερη προσοχή στη μεθοδολογική περιγραφή ή στο περιεχόμενο. Φαίνεται ότι, σε αυτά τα προγράμματα, η εστίαση στην τεχνολογία έρχεται εις βάρος της εκπαιδευτικής ιδιαιτερότητας. Αυτή η ιδιαιτερότητα επιτυγχάνεται πιο ικανοποιητικά όταν η χρήση αυτών των τεχνολογιών κατονομάζεται μόνο ως μέρος της ανάπτυξης του προγράμματος, όχι ως κύριο στοιχείο. Η δοκιμή </w:t>
      </w:r>
      <w:proofErr w:type="spellStart"/>
      <w:r w:rsidRPr="00FA6E24">
        <w:rPr>
          <w:rFonts w:ascii="Arial" w:eastAsia="Times New Roman" w:hAnsi="Arial" w:cs="Arial"/>
          <w:color w:val="222222"/>
          <w:sz w:val="20"/>
          <w:szCs w:val="20"/>
          <w:lang w:eastAsia="el-GR"/>
        </w:rPr>
        <w:t>Mann–Whitney</w:t>
      </w:r>
      <w:proofErr w:type="spellEnd"/>
      <w:r w:rsidRPr="00FA6E24">
        <w:rPr>
          <w:rFonts w:ascii="Arial" w:eastAsia="Times New Roman" w:hAnsi="Arial" w:cs="Arial"/>
          <w:color w:val="222222"/>
          <w:sz w:val="20"/>
          <w:szCs w:val="20"/>
          <w:lang w:eastAsia="el-GR"/>
        </w:rPr>
        <w:t xml:space="preserve"> U (βλέπε </w:t>
      </w:r>
      <w:hyperlink r:id="rId82" w:anchor="fig_body_display_applsci-10-02352-f006" w:history="1">
        <w:r w:rsidRPr="00FA6E24">
          <w:rPr>
            <w:rFonts w:ascii="Arial" w:eastAsia="Times New Roman" w:hAnsi="Arial" w:cs="Arial"/>
            <w:b/>
            <w:bCs/>
            <w:color w:val="4F5671"/>
            <w:sz w:val="20"/>
            <w:u w:val="single"/>
            <w:lang w:eastAsia="el-GR"/>
          </w:rPr>
          <w:t>σχήμα 6</w:t>
        </w:r>
      </w:hyperlink>
      <w:r w:rsidRPr="00FA6E24">
        <w:rPr>
          <w:rFonts w:ascii="Arial" w:eastAsia="Times New Roman" w:hAnsi="Arial" w:cs="Arial"/>
          <w:color w:val="222222"/>
          <w:sz w:val="20"/>
          <w:szCs w:val="20"/>
          <w:lang w:eastAsia="el-GR"/>
        </w:rPr>
        <w:t>) δείχνει ότι οι μέσες διαφορές των σημείων 10 και 11 όσον αφορά την ειδικότητα του προγράμματος είναι στατιστικά σημαντικές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&lt; 0,01 στην περίπτωση του σημείου 10 και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 0,01 στην περίπτωση του σημείου 11).</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5238750" cy="4076700"/>
            <wp:effectExtent l="19050" t="0" r="0" b="0"/>
            <wp:docPr id="19" name="Εικόνα 19" descr="Applsci 10 02352 g006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pplsci 10 02352 g006 550"/>
                    <pic:cNvPicPr>
                      <a:picLocks noChangeAspect="1" noChangeArrowheads="1"/>
                    </pic:cNvPicPr>
                  </pic:nvPicPr>
                  <pic:blipFill>
                    <a:blip r:embed="rId83" cstate="print"/>
                    <a:srcRect/>
                    <a:stretch>
                      <a:fillRect/>
                    </a:stretch>
                  </pic:blipFill>
                  <pic:spPr bwMode="auto">
                    <a:xfrm>
                      <a:off x="0" y="0"/>
                      <a:ext cx="5238750" cy="407670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6.</w:t>
      </w:r>
      <w:r w:rsidRPr="00FA6E24">
        <w:rPr>
          <w:rFonts w:ascii="Arial" w:eastAsia="Times New Roman" w:hAnsi="Arial" w:cs="Arial"/>
          <w:color w:val="222222"/>
          <w:sz w:val="20"/>
          <w:szCs w:val="20"/>
          <w:lang w:eastAsia="el-GR"/>
        </w:rPr>
        <w:t> Τιμές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xml:space="preserve"> της δοκιμής </w:t>
      </w:r>
      <w:proofErr w:type="spellStart"/>
      <w:r w:rsidRPr="00FA6E24">
        <w:rPr>
          <w:rFonts w:ascii="Arial" w:eastAsia="Times New Roman" w:hAnsi="Arial" w:cs="Arial"/>
          <w:color w:val="222222"/>
          <w:sz w:val="20"/>
          <w:szCs w:val="20"/>
          <w:lang w:eastAsia="el-GR"/>
        </w:rPr>
        <w:t>Mann–Whitney</w:t>
      </w:r>
      <w:proofErr w:type="spellEnd"/>
      <w:r w:rsidRPr="00FA6E24">
        <w:rPr>
          <w:rFonts w:ascii="Arial" w:eastAsia="Times New Roman" w:hAnsi="Arial" w:cs="Arial"/>
          <w:color w:val="222222"/>
          <w:sz w:val="20"/>
          <w:szCs w:val="20"/>
          <w:lang w:eastAsia="el-GR"/>
        </w:rPr>
        <w:t xml:space="preserve"> U των στοιχείων που αφορούν τον εκπαιδευτικό σχεδιασμό του προγράμματος ανάλογα με το αν ο </w:t>
      </w:r>
      <w:proofErr w:type="spellStart"/>
      <w:r w:rsidRPr="00FA6E24">
        <w:rPr>
          <w:rFonts w:ascii="Arial" w:eastAsia="Times New Roman" w:hAnsi="Arial" w:cs="Arial"/>
          <w:color w:val="222222"/>
          <w:sz w:val="20"/>
          <w:szCs w:val="20"/>
          <w:lang w:eastAsia="el-GR"/>
        </w:rPr>
        <w:t>περιγραφέας</w:t>
      </w:r>
      <w:proofErr w:type="spellEnd"/>
      <w:r w:rsidRPr="00FA6E24">
        <w:rPr>
          <w:rFonts w:ascii="Arial" w:eastAsia="Times New Roman" w:hAnsi="Arial" w:cs="Arial"/>
          <w:color w:val="222222"/>
          <w:sz w:val="20"/>
          <w:szCs w:val="20"/>
          <w:lang w:eastAsia="el-GR"/>
        </w:rPr>
        <w:t xml:space="preserve"> εμφανίζεται γενικά ή ειδικά.</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Όπως μπορεί να παρατηρηθεί στο </w:t>
      </w:r>
      <w:hyperlink r:id="rId84" w:anchor="fig_body_display_applsci-10-02352-f007" w:history="1">
        <w:r w:rsidRPr="00FA6E24">
          <w:rPr>
            <w:rFonts w:ascii="Arial" w:eastAsia="Times New Roman" w:hAnsi="Arial" w:cs="Arial"/>
            <w:b/>
            <w:bCs/>
            <w:color w:val="4F5671"/>
            <w:sz w:val="20"/>
            <w:u w:val="single"/>
            <w:lang w:eastAsia="el-GR"/>
          </w:rPr>
          <w:t>σχήμα 7</w:t>
        </w:r>
      </w:hyperlink>
      <w:r w:rsidRPr="00FA6E24">
        <w:rPr>
          <w:rFonts w:ascii="Arial" w:eastAsia="Times New Roman" w:hAnsi="Arial" w:cs="Arial"/>
          <w:color w:val="222222"/>
          <w:sz w:val="20"/>
          <w:szCs w:val="20"/>
          <w:lang w:eastAsia="el-GR"/>
        </w:rPr>
        <w:t>· </w:t>
      </w:r>
      <w:hyperlink r:id="rId85" w:anchor="fig_body_display_applsci-10-02352-f008" w:history="1">
        <w:r w:rsidRPr="00FA6E24">
          <w:rPr>
            <w:rFonts w:ascii="Arial" w:eastAsia="Times New Roman" w:hAnsi="Arial" w:cs="Arial"/>
            <w:b/>
            <w:bCs/>
            <w:color w:val="4F5671"/>
            <w:sz w:val="20"/>
            <w:u w:val="single"/>
            <w:lang w:eastAsia="el-GR"/>
          </w:rPr>
          <w:t>Στο σχήμα 8</w:t>
        </w:r>
      </w:hyperlink>
      <w:r w:rsidRPr="00FA6E24">
        <w:rPr>
          <w:rFonts w:ascii="Arial" w:eastAsia="Times New Roman" w:hAnsi="Arial" w:cs="Arial"/>
          <w:color w:val="222222"/>
          <w:sz w:val="20"/>
          <w:szCs w:val="20"/>
          <w:lang w:eastAsia="el-GR"/>
        </w:rPr>
        <w:t xml:space="preserve">, το </w:t>
      </w:r>
      <w:proofErr w:type="spellStart"/>
      <w:r w:rsidRPr="00FA6E24">
        <w:rPr>
          <w:rFonts w:ascii="Arial" w:eastAsia="Times New Roman" w:hAnsi="Arial" w:cs="Arial"/>
          <w:color w:val="222222"/>
          <w:sz w:val="20"/>
          <w:szCs w:val="20"/>
          <w:lang w:eastAsia="el-GR"/>
        </w:rPr>
        <w:t>ενδοτεταρτημοριακό</w:t>
      </w:r>
      <w:proofErr w:type="spellEnd"/>
      <w:r w:rsidRPr="00FA6E24">
        <w:rPr>
          <w:rFonts w:ascii="Arial" w:eastAsia="Times New Roman" w:hAnsi="Arial" w:cs="Arial"/>
          <w:color w:val="222222"/>
          <w:sz w:val="20"/>
          <w:szCs w:val="20"/>
          <w:lang w:eastAsia="el-GR"/>
        </w:rPr>
        <w:t xml:space="preserve"> εύρος των μεταβλητών 10 και 11 στα γενικά προγράμματα βρίσκεται μεταξύ δύο και τριών σημείων, με άλλα λόγια, ο βαθμός αναμενόμενης ποιότητας "επιτυγχάνεται" ή "επιτυγχάνεται με προϋποθέσεις" στην περίπτωση προγραμμάτων που ενσωματώνουν επιφανειακά τα εργαλεία. Ωστόσο, αυτό το εύρος στα συγκεκριμένα προγράμματα, εκείνα που ασχολούνται μόνο με το εργαλείο ως κύριο στοιχείο με τα πιο τεχνικά χαρακτηριστικά του, βρίσκεται μεταξύ ενός και τριών σημείων, πράγμα που σημαίνει ότι υπάρχει ένας μεγάλος αριθμός προγραμμάτων στην τελευταία περίπτωση που δεν επιτυγχάνουν τα πρότυπα ποιότητας. Επομένως, υπάρχει υψηλότερο επίπεδο εκπαιδευτικής ιδιαιτερότητας σε γενικά προγράμματα που δίνουν προτεραιότητα στον εκπαιδευτικό σχεδιασμό στον οποίο το εργαλείο είναι μόνο ένας πόρος του προγράμματος και εμφανίζεται σε δευτερεύον επίπεδο.</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5210175" cy="5238750"/>
            <wp:effectExtent l="19050" t="0" r="9525" b="0"/>
            <wp:docPr id="20" name="Εικόνα 20" descr="Applsci 10 02352 g007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pplsci 10 02352 g007 550"/>
                    <pic:cNvPicPr>
                      <a:picLocks noChangeAspect="1" noChangeArrowheads="1"/>
                    </pic:cNvPicPr>
                  </pic:nvPicPr>
                  <pic:blipFill>
                    <a:blip r:embed="rId86" cstate="print"/>
                    <a:srcRect/>
                    <a:stretch>
                      <a:fillRect/>
                    </a:stretch>
                  </pic:blipFill>
                  <pic:spPr bwMode="auto">
                    <a:xfrm>
                      <a:off x="0" y="0"/>
                      <a:ext cx="5210175" cy="523875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7.</w:t>
      </w:r>
      <w:r w:rsidRPr="00FA6E24">
        <w:rPr>
          <w:rFonts w:ascii="Arial" w:eastAsia="Times New Roman" w:hAnsi="Arial" w:cs="Arial"/>
          <w:color w:val="222222"/>
          <w:sz w:val="20"/>
          <w:szCs w:val="20"/>
          <w:lang w:eastAsia="el-GR"/>
        </w:rPr>
        <w:t> Διάγραμμα πλαισίου της μέσης βαθμολογίας του Θέματος 10 (παρουσίαση των περιεχομένων των προγραμμάτων) ανάλογα με το αν το πρόγραμμα είναι γενικό ή ειδικό.</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5238750" cy="5105400"/>
            <wp:effectExtent l="19050" t="0" r="0" b="0"/>
            <wp:docPr id="21" name="Εικόνα 21" descr="Applsci 10 02352 g008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pplsci 10 02352 g008 550"/>
                    <pic:cNvPicPr>
                      <a:picLocks noChangeAspect="1" noChangeArrowheads="1"/>
                    </pic:cNvPicPr>
                  </pic:nvPicPr>
                  <pic:blipFill>
                    <a:blip r:embed="rId87" cstate="print"/>
                    <a:srcRect/>
                    <a:stretch>
                      <a:fillRect/>
                    </a:stretch>
                  </pic:blipFill>
                  <pic:spPr bwMode="auto">
                    <a:xfrm>
                      <a:off x="0" y="0"/>
                      <a:ext cx="5238750" cy="510540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8.</w:t>
      </w:r>
      <w:r w:rsidRPr="00FA6E24">
        <w:rPr>
          <w:rFonts w:ascii="Arial" w:eastAsia="Times New Roman" w:hAnsi="Arial" w:cs="Arial"/>
          <w:color w:val="222222"/>
          <w:sz w:val="20"/>
          <w:szCs w:val="20"/>
          <w:lang w:eastAsia="el-GR"/>
        </w:rPr>
        <w:t> Διάγραμμα πλαισίου της μέσης βαθμολογίας του Θέματος 11 (παρουσίαση των περιεχομένων των προγραμμάτων) ανάλογα με το αν το πρόγραμμα είναι γενικό ή ειδικό.</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Πρέπει να αναφερθεί ότι η ποιότητα της εκπαίδευσης δεν επιτεύχθηκε σε καμία από τις περιπτώσεις. Οι μέσοι όροι δείχνουν ότι όλα τα στοιχεία επιτεύχθηκαν υπό προϋποθέσεις, με τις υψηλότερες βαθμολογίες να επιτυγχάνονται με την περιγραφή των στόχων (i09), το περιεχόμενο (i10) και τον μεθοδολογικό προσανατολισμό (i11). Δεν επιτεύχθηκε επίπεδο ποιότητας για τον προσδιορισμό των συστημάτων ή των εργαλείων αξιολόγησης (i13). Ο ορισμός του σχεδιασμού ποιότητας θα πρέπει να συνεπάγεται μεγαλύτερο βαθμό εξειδίκευσης από όλες τις απόψεις.</w:t>
      </w:r>
    </w:p>
    <w:p w:rsidR="00FA6E24" w:rsidRPr="00FA6E24" w:rsidRDefault="00FA6E24" w:rsidP="00FA6E24">
      <w:pPr>
        <w:shd w:val="clear" w:color="auto" w:fill="FFFFFF"/>
        <w:spacing w:before="100" w:beforeAutospacing="1" w:after="100" w:afterAutospacing="1" w:line="240" w:lineRule="auto"/>
        <w:jc w:val="both"/>
        <w:outlineLvl w:val="3"/>
        <w:rPr>
          <w:rFonts w:ascii="Arial" w:eastAsia="Times New Roman" w:hAnsi="Arial" w:cs="Arial"/>
          <w:color w:val="000000"/>
          <w:sz w:val="20"/>
          <w:szCs w:val="20"/>
          <w:lang w:eastAsia="el-GR"/>
        </w:rPr>
      </w:pPr>
      <w:r w:rsidRPr="00FA6E24">
        <w:rPr>
          <w:rFonts w:ascii="Arial" w:eastAsia="Times New Roman" w:hAnsi="Arial" w:cs="Arial"/>
          <w:color w:val="000000"/>
          <w:sz w:val="20"/>
          <w:szCs w:val="20"/>
          <w:lang w:eastAsia="el-GR"/>
        </w:rPr>
        <w:t>3.4.3. Τύπος έργου</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Όπως και στην προηγούμενη περίπτωση, τα περιγραφικά στοιχεία των μέσων όρων δείχνουν μόνο αξιοσημείωτες διαφορές μεταξύ των σημείων 10 και 11 ανάλογα με τη μεταβλητή "τύπος έργου". Αν και η τυπολογία του έργου δεν αντιμετωπίζεται με ομοιογενή τρόπο, δεδομένου ότι σημαντικό μέρος του δείγματος είναι προγράμματα (1), έργα (2), εκπαιδευτικά σχέδια (3) ή πόροι (4), υπήρξαν αξιοσημείωτες διαφορές στην ανάλυση μεταξύ των στοιχείων ανάλογα με την τυπολογία τους (βλ. </w:t>
      </w:r>
      <w:hyperlink r:id="rId88" w:anchor="table_body_display_applsci-10-02352-t011" w:history="1">
        <w:r w:rsidRPr="00FA6E24">
          <w:rPr>
            <w:rFonts w:ascii="Arial" w:eastAsia="Times New Roman" w:hAnsi="Arial" w:cs="Arial"/>
            <w:b/>
            <w:bCs/>
            <w:color w:val="4F5671"/>
            <w:sz w:val="20"/>
            <w:u w:val="single"/>
            <w:lang w:eastAsia="el-GR"/>
          </w:rPr>
          <w:t>Πίνακα 11</w:t>
        </w:r>
      </w:hyperlink>
      <w:r w:rsidRPr="00FA6E24">
        <w:rPr>
          <w:rFonts w:ascii="Arial" w:eastAsia="Times New Roman" w:hAnsi="Arial" w:cs="Arial"/>
          <w:color w:val="222222"/>
          <w:sz w:val="20"/>
          <w:szCs w:val="20"/>
          <w:lang w:eastAsia="el-GR"/>
        </w:rPr>
        <w:t xml:space="preserve">). Η δοκιμή </w:t>
      </w:r>
      <w:proofErr w:type="spellStart"/>
      <w:r w:rsidRPr="00FA6E24">
        <w:rPr>
          <w:rFonts w:ascii="Arial" w:eastAsia="Times New Roman" w:hAnsi="Arial" w:cs="Arial"/>
          <w:color w:val="222222"/>
          <w:sz w:val="20"/>
          <w:szCs w:val="20"/>
          <w:lang w:eastAsia="el-GR"/>
        </w:rPr>
        <w:t>Kruskalؘ–Wallis</w:t>
      </w:r>
      <w:proofErr w:type="spellEnd"/>
      <w:r w:rsidRPr="00FA6E24">
        <w:rPr>
          <w:rFonts w:ascii="Arial" w:eastAsia="Times New Roman" w:hAnsi="Arial" w:cs="Arial"/>
          <w:color w:val="222222"/>
          <w:sz w:val="20"/>
          <w:szCs w:val="20"/>
          <w:lang w:eastAsia="el-GR"/>
        </w:rPr>
        <w:t xml:space="preserve"> (βλέπε </w:t>
      </w:r>
      <w:hyperlink r:id="rId89" w:anchor="fig_body_display_applsci-10-02352-f009" w:history="1">
        <w:r w:rsidRPr="00FA6E24">
          <w:rPr>
            <w:rFonts w:ascii="Arial" w:eastAsia="Times New Roman" w:hAnsi="Arial" w:cs="Arial"/>
            <w:b/>
            <w:bCs/>
            <w:color w:val="4F5671"/>
            <w:sz w:val="20"/>
            <w:u w:val="single"/>
            <w:lang w:eastAsia="el-GR"/>
          </w:rPr>
          <w:t>γράφημα 9</w:t>
        </w:r>
      </w:hyperlink>
      <w:r w:rsidRPr="00FA6E24">
        <w:rPr>
          <w:rFonts w:ascii="Arial" w:eastAsia="Times New Roman" w:hAnsi="Arial" w:cs="Arial"/>
          <w:color w:val="222222"/>
          <w:sz w:val="20"/>
          <w:szCs w:val="20"/>
          <w:lang w:eastAsia="el-GR"/>
        </w:rPr>
        <w:t>) επιβεβαιώνει ότι η μέση διαφορά μεταξύ των σημείων 10 και 11 και του τύπου του έργου είναι στατιστικά σημαντική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 0,01 στην περίπτωση του σημείου 10 και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&lt; 0,01 στην περίπτωση του σημείου 11).</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5238750" cy="3524250"/>
            <wp:effectExtent l="19050" t="0" r="0" b="0"/>
            <wp:docPr id="22" name="Εικόνα 22" descr="Applsci 10 02352 g009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pplsci 10 02352 g009 550"/>
                    <pic:cNvPicPr>
                      <a:picLocks noChangeAspect="1" noChangeArrowheads="1"/>
                    </pic:cNvPicPr>
                  </pic:nvPicPr>
                  <pic:blipFill>
                    <a:blip r:embed="rId90" cstate="print"/>
                    <a:srcRect/>
                    <a:stretch>
                      <a:fillRect/>
                    </a:stretch>
                  </pic:blipFill>
                  <pic:spPr bwMode="auto">
                    <a:xfrm>
                      <a:off x="0" y="0"/>
                      <a:ext cx="5238750" cy="352425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9.</w:t>
      </w:r>
      <w:r w:rsidRPr="00FA6E24">
        <w:rPr>
          <w:rFonts w:ascii="Arial" w:eastAsia="Times New Roman" w:hAnsi="Arial" w:cs="Arial"/>
          <w:color w:val="222222"/>
          <w:sz w:val="20"/>
          <w:szCs w:val="20"/>
          <w:lang w:eastAsia="el-GR"/>
        </w:rPr>
        <w:t> Τιμές </w:t>
      </w:r>
      <w:r w:rsidRPr="00FA6E24">
        <w:rPr>
          <w:rFonts w:ascii="Arial" w:eastAsia="Times New Roman" w:hAnsi="Arial" w:cs="Arial"/>
          <w:i/>
          <w:iCs/>
          <w:color w:val="222222"/>
          <w:sz w:val="20"/>
          <w:lang w:eastAsia="el-GR"/>
        </w:rPr>
        <w:t>P</w:t>
      </w:r>
      <w:r w:rsidRPr="00FA6E24">
        <w:rPr>
          <w:rFonts w:ascii="Arial" w:eastAsia="Times New Roman" w:hAnsi="Arial" w:cs="Arial"/>
          <w:color w:val="222222"/>
          <w:sz w:val="20"/>
          <w:szCs w:val="20"/>
          <w:lang w:eastAsia="el-GR"/>
        </w:rPr>
        <w:t xml:space="preserve"> του τεστ </w:t>
      </w:r>
      <w:proofErr w:type="spellStart"/>
      <w:r w:rsidRPr="00FA6E24">
        <w:rPr>
          <w:rFonts w:ascii="Arial" w:eastAsia="Times New Roman" w:hAnsi="Arial" w:cs="Arial"/>
          <w:color w:val="222222"/>
          <w:sz w:val="20"/>
          <w:szCs w:val="20"/>
          <w:lang w:eastAsia="el-GR"/>
        </w:rPr>
        <w:t>Kruskal–Wallis</w:t>
      </w:r>
      <w:proofErr w:type="spellEnd"/>
      <w:r w:rsidRPr="00FA6E24">
        <w:rPr>
          <w:rFonts w:ascii="Arial" w:eastAsia="Times New Roman" w:hAnsi="Arial" w:cs="Arial"/>
          <w:color w:val="222222"/>
          <w:sz w:val="20"/>
          <w:szCs w:val="20"/>
          <w:lang w:eastAsia="el-GR"/>
        </w:rPr>
        <w:t xml:space="preserve"> για στοιχεία που αφορούν τον εκπαιδευτικό σχεδιασμό του προγράμματος σύμφωνα με την τυπολογία του έργου.</w:t>
      </w:r>
    </w:p>
    <w:p w:rsidR="00FA6E24" w:rsidRPr="00FA6E24" w:rsidRDefault="00FA6E24" w:rsidP="00FA6E24">
      <w:pPr>
        <w:shd w:val="clear" w:color="auto" w:fill="FFFFFF"/>
        <w:spacing w:after="0"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Πίνακας 11.</w:t>
      </w:r>
      <w:r w:rsidRPr="00FA6E24">
        <w:rPr>
          <w:rFonts w:ascii="Arial" w:eastAsia="Times New Roman" w:hAnsi="Arial" w:cs="Arial"/>
          <w:color w:val="222222"/>
          <w:sz w:val="20"/>
          <w:szCs w:val="20"/>
          <w:lang w:eastAsia="el-GR"/>
        </w:rPr>
        <w:t> Μέσες διαφορές μεταξύ των σημείων 10 και 11 ανάλογα με τον τύπο του έργου.</w:t>
      </w:r>
    </w:p>
    <w:p w:rsidR="00FA6E24" w:rsidRPr="00FA6E24" w:rsidRDefault="00FA6E24" w:rsidP="00FA6E24">
      <w:pPr>
        <w:shd w:val="clear" w:color="auto" w:fill="FFFFFF"/>
        <w:spacing w:line="240" w:lineRule="auto"/>
        <w:jc w:val="center"/>
        <w:textAlignment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1314450" cy="752475"/>
            <wp:effectExtent l="19050" t="0" r="0" b="0"/>
            <wp:docPr id="23" name="Εικόνα 23" descr="Τραπέζ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Τραπέζι"/>
                    <pic:cNvPicPr>
                      <a:picLocks noChangeAspect="1" noChangeArrowheads="1"/>
                    </pic:cNvPicPr>
                  </pic:nvPicPr>
                  <pic:blipFill>
                    <a:blip r:embed="rId59" cstate="print"/>
                    <a:srcRect/>
                    <a:stretch>
                      <a:fillRect/>
                    </a:stretch>
                  </pic:blipFill>
                  <pic:spPr bwMode="auto">
                    <a:xfrm>
                      <a:off x="0" y="0"/>
                      <a:ext cx="1314450" cy="7524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Πρώτα απ 'όλα, αναλύσαμε το Σημείο 10 που αναφέρεται στην παρουσίαση των περιεχομένων, το οποίο έχει την υψηλότερη αξία του στην Τυπολογία 3 (εκπαιδευτικός σχεδιασμός). Το αποτέλεσμα αυτό επιβεβαιώνει μία από τις αρχικές υποθέσεις, δεδομένου ότι ο εκπαιδευτικός σχεδιασμός ορίζεται ως ένα έγγραφο που παρέχει δομή σε μια εκπαιδευτική παρέμβαση, προσδιορίζοντας στόχους, διαδικασίες και περιεχόμενα. Επομένως, αυτή η τυπολογία θα πρέπει πιθανώς να έχει την υψηλότερη βαθμολογία. Ωστόσο, αυτό δεν επιτυγχάνεται με άλλα προγράμματα που οργανώνουν μια εκπαιδευτική διαδικασία, που ενώνουν ένα σύνολο συστηματικά σχεδιασμένων δραστηριοτήτων ή που αποσκοπούν στην επίτευξη καθορισμένων στόχων: εκπαιδευτικό πρόγραμμα ή εκπαιδευτικό πρόγραμμα. Με εξαίρεση τον εκπαιδευτικό σχεδιασμό, ο μέσος όρος των τριών επιτεύχθηκε μόνο για το σημείο 15, το οποίο αντιστοιχεί στην τυπολογία των επιστημονικών εκδηλώσεων. Σε αυτόν τον τύπο προγραμμάτων, τα περιεχόμενα που απευθύνονται είναι απαραίτητα για τη μετάδοση των γραμμών ενδιαφέροντος στους συνοδούς και τους συμμετέχοντες. Πρέπει επίσης να επισημανθεί ότι οι πιο έντονες τυπικές αποκλίσεις προκύπτουν στο σημείο 5 (εκπαιδευτικό εργαλείο) και στο σημείο 14 (δίκτυα).</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Όσον αφορά το εργαλείο, η ιδιαιτερότητα είναι εξαιρετικά μεταβλητή, δεδομένου ότι είναι ένα εργαλείο που διευκολύνει ή καθιστά δυνατό ένα στοιχείο μάθησης ή τη διδασκαλία του και ότι, σε ορισμένες περιπτώσεις, ορίζεται μόνο επειδή μπορεί να εφαρμοστεί σε διαφορετικά περιεχόμενα ανάλογα με τις ανάγκες των εκπαιδευτικών. Τα δίκτυα, από την άλλη πλευρά, προτείνονται από διαφορετικούς τομείς (Δίκτυα Σχολείων, Δίκτυα Μουσείων, Εικονικά Δίκτυα κ.λπ.) με το καθένα να εστιάζει τις βάσεις του με πολύ διαφορετικούς τρόπους. Ως εκ τούτου, οι παρεχόμενες πληροφορίες ενδέχεται να παρουσιάζουν διαφορές σε μεγαλύτερο ή μικρότερο βαθμό ανάλογα με την περίπτωση.</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Δεύτερον, αναλύσαμε το σημείο 11, το οποίο αναφέρεται στον μεθοδολογικό προσανατολισμό. Και πάλι, η τυπολογία του εκπαιδευτικού σχεδιασμού ξεχωρίζει όσον </w:t>
      </w:r>
      <w:r w:rsidRPr="00FA6E24">
        <w:rPr>
          <w:rFonts w:ascii="Arial" w:eastAsia="Times New Roman" w:hAnsi="Arial" w:cs="Arial"/>
          <w:color w:val="222222"/>
          <w:sz w:val="20"/>
          <w:szCs w:val="20"/>
          <w:lang w:eastAsia="el-GR"/>
        </w:rPr>
        <w:lastRenderedPageBreak/>
        <w:t>αφορά τη μέση βαθμολογία για τους ίδιους λόγους που περιγράφονται παραπάνω. Εκτός από τον εκπαιδευτικό σχεδιασμό, καμία άλλη τυπολογία δεν πέτυχε μέση βαθμολογία τρία. Πράγματι, μόνο η τυπολογία του εκπαιδευτικού προγράμματος πέτυχε μέση βαθμολογία άνω του 2,5, σύμφωνα με τον ορισμό του ως εγγράφου που καθιστά δυνατή τη λεπτομερή περιγραφή και οργάνωση μιας εκπαιδευτικής διαδικασίας. Αυτός ο τύπος προγράμματος προκύπτει γενικά σε ανεπίσημα πλαίσια. Ως εκ τούτου, θα πρέπει να ενσωματώνει τη μεθοδολογία και τις στρατηγικές διδασκαλίας και μάθησης και επίσης να προβλέπει και να σχεδιάζει τη συνέχειά της. Σε αυτή την περίπτωση, εκπλαγήκαμε όταν διαπιστώσαμε ότι το πιο αξιοσημείωτο αποτέλεσμα της τυπικής απόκλισης βρίσκεται στο πρόγραμμα που αντιστοιχεί στο εκπαιδευτικό έργο. Η πιο προφανής εξήγηση γι' αυτό είναι ότι αυτός ο τύπος σχεδιασμού ανταποκρίνεται σε βραχυπρόθεσμα έως μεσοπρόθεσμα προγράμματα, χαρακτηρίζεται από μια προβολική συνθήκη για την επίτευξη των στόχων έρευνας και ανάπτυξης και, ως εκ τούτου, η πιο έντονη πτυχή της περιγραφής του είναι οι στόχοι, υποτάσσοντας, σε ορισμένες περιπτώσεις, την περιγραφή του περιεχομένου ή του μεθοδολογικού προσανατολισμού και οδηγώντας σε μεγάλη διαφορά ποιότητας.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Όπως μπορεί να παρατηρηθεί στο </w:t>
      </w:r>
      <w:hyperlink r:id="rId91" w:anchor="fig_body_display_applsci-10-02352-f010" w:history="1">
        <w:r w:rsidRPr="00FA6E24">
          <w:rPr>
            <w:rFonts w:ascii="Arial" w:eastAsia="Times New Roman" w:hAnsi="Arial" w:cs="Arial"/>
            <w:b/>
            <w:bCs/>
            <w:color w:val="4F5671"/>
            <w:sz w:val="20"/>
            <w:u w:val="single"/>
            <w:lang w:eastAsia="el-GR"/>
          </w:rPr>
          <w:t>Σχήμα 10</w:t>
        </w:r>
      </w:hyperlink>
      <w:r w:rsidRPr="00FA6E24">
        <w:rPr>
          <w:rFonts w:ascii="Arial" w:eastAsia="Times New Roman" w:hAnsi="Arial" w:cs="Arial"/>
          <w:color w:val="222222"/>
          <w:sz w:val="20"/>
          <w:szCs w:val="20"/>
          <w:lang w:eastAsia="el-GR"/>
        </w:rPr>
        <w:t> και </w:t>
      </w:r>
      <w:hyperlink r:id="rId92" w:anchor="fig_body_display_applsci-10-02352-f011" w:history="1">
        <w:r w:rsidRPr="00FA6E24">
          <w:rPr>
            <w:rFonts w:ascii="Arial" w:eastAsia="Times New Roman" w:hAnsi="Arial" w:cs="Arial"/>
            <w:b/>
            <w:bCs/>
            <w:color w:val="4F5671"/>
            <w:sz w:val="20"/>
            <w:u w:val="single"/>
            <w:lang w:eastAsia="el-GR"/>
          </w:rPr>
          <w:t>στο Σχήμα 11</w:t>
        </w:r>
      </w:hyperlink>
      <w:r w:rsidRPr="00FA6E24">
        <w:rPr>
          <w:rFonts w:ascii="Arial" w:eastAsia="Times New Roman" w:hAnsi="Arial" w:cs="Arial"/>
          <w:color w:val="222222"/>
          <w:sz w:val="20"/>
          <w:szCs w:val="20"/>
          <w:lang w:eastAsia="el-GR"/>
        </w:rPr>
        <w:t xml:space="preserve">, τα υψηλότερα </w:t>
      </w:r>
      <w:proofErr w:type="spellStart"/>
      <w:r w:rsidRPr="00FA6E24">
        <w:rPr>
          <w:rFonts w:ascii="Arial" w:eastAsia="Times New Roman" w:hAnsi="Arial" w:cs="Arial"/>
          <w:color w:val="222222"/>
          <w:sz w:val="20"/>
          <w:szCs w:val="20"/>
          <w:lang w:eastAsia="el-GR"/>
        </w:rPr>
        <w:t>διατεταρτημοριακά</w:t>
      </w:r>
      <w:proofErr w:type="spellEnd"/>
      <w:r w:rsidRPr="00FA6E24">
        <w:rPr>
          <w:rFonts w:ascii="Arial" w:eastAsia="Times New Roman" w:hAnsi="Arial" w:cs="Arial"/>
          <w:color w:val="222222"/>
          <w:sz w:val="20"/>
          <w:szCs w:val="20"/>
          <w:lang w:eastAsia="el-GR"/>
        </w:rPr>
        <w:t xml:space="preserve"> εύρη στην παρουσίαση των περιεχομένων επιτυγχάνονται με εκπαιδευτικά σχέδια, μαθήματα και επιστημονικές εκδηλώσεις. Από την άλλη, τα χαμηλότερα </w:t>
      </w:r>
      <w:proofErr w:type="spellStart"/>
      <w:r w:rsidRPr="00FA6E24">
        <w:rPr>
          <w:rFonts w:ascii="Arial" w:eastAsia="Times New Roman" w:hAnsi="Arial" w:cs="Arial"/>
          <w:color w:val="222222"/>
          <w:sz w:val="20"/>
          <w:szCs w:val="20"/>
          <w:lang w:eastAsia="el-GR"/>
        </w:rPr>
        <w:t>ενδοτεταρτημοριακά</w:t>
      </w:r>
      <w:proofErr w:type="spellEnd"/>
      <w:r w:rsidRPr="00FA6E24">
        <w:rPr>
          <w:rFonts w:ascii="Arial" w:eastAsia="Times New Roman" w:hAnsi="Arial" w:cs="Arial"/>
          <w:color w:val="222222"/>
          <w:sz w:val="20"/>
          <w:szCs w:val="20"/>
          <w:lang w:eastAsia="el-GR"/>
        </w:rPr>
        <w:t xml:space="preserve"> εύρη βρίσκονται σε εκπαιδευτικά προγράμματα, εκπαιδευτικούς πόρους, εκπαιδευτικά εργαλεία και δίκτυα. Στην περίπτωση της αξιολόγησης της μεθοδολογίας που παρουσιάζεται από το πρόγραμμα, το υψηλότερο </w:t>
      </w:r>
      <w:proofErr w:type="spellStart"/>
      <w:r w:rsidRPr="00FA6E24">
        <w:rPr>
          <w:rFonts w:ascii="Arial" w:eastAsia="Times New Roman" w:hAnsi="Arial" w:cs="Arial"/>
          <w:color w:val="222222"/>
          <w:sz w:val="20"/>
          <w:szCs w:val="20"/>
          <w:lang w:eastAsia="el-GR"/>
        </w:rPr>
        <w:t>ενδοτεταρτημοριακό</w:t>
      </w:r>
      <w:proofErr w:type="spellEnd"/>
      <w:r w:rsidRPr="00FA6E24">
        <w:rPr>
          <w:rFonts w:ascii="Arial" w:eastAsia="Times New Roman" w:hAnsi="Arial" w:cs="Arial"/>
          <w:color w:val="222222"/>
          <w:sz w:val="20"/>
          <w:szCs w:val="20"/>
          <w:lang w:eastAsia="el-GR"/>
        </w:rPr>
        <w:t xml:space="preserve"> εύρος επιτυγχάνεται στον εκπαιδευτικό σχεδιασμό, ενώ το χαμηλότερο εύρος βρίσκεται σε μαθήματα, δίκτυα και μεμονωμένες δραστηριότητες.</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drawing>
          <wp:inline distT="0" distB="0" distL="0" distR="0">
            <wp:extent cx="5238750" cy="4457700"/>
            <wp:effectExtent l="19050" t="0" r="0" b="0"/>
            <wp:docPr id="24" name="Εικόνα 24" descr="Applsci 10 02352 g010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pplsci 10 02352 g010 550"/>
                    <pic:cNvPicPr>
                      <a:picLocks noChangeAspect="1" noChangeArrowheads="1"/>
                    </pic:cNvPicPr>
                  </pic:nvPicPr>
                  <pic:blipFill>
                    <a:blip r:embed="rId93" cstate="print"/>
                    <a:srcRect/>
                    <a:stretch>
                      <a:fillRect/>
                    </a:stretch>
                  </pic:blipFill>
                  <pic:spPr bwMode="auto">
                    <a:xfrm>
                      <a:off x="0" y="0"/>
                      <a:ext cx="5238750" cy="4457700"/>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10.</w:t>
      </w:r>
      <w:r w:rsidRPr="00FA6E24">
        <w:rPr>
          <w:rFonts w:ascii="Arial" w:eastAsia="Times New Roman" w:hAnsi="Arial" w:cs="Arial"/>
          <w:color w:val="222222"/>
          <w:sz w:val="20"/>
          <w:szCs w:val="20"/>
          <w:lang w:eastAsia="el-GR"/>
        </w:rPr>
        <w:t> Γραφήματα πλαισίου των μέσων βαθμολογιών του Θέματος 10 (παρουσίαση των περιεχομένων που απευθύνονται) σύμφωνα με την τυπολογία του προγράμματος.</w:t>
      </w:r>
    </w:p>
    <w:p w:rsidR="00FA6E24" w:rsidRPr="00FA6E24" w:rsidRDefault="00FA6E24" w:rsidP="00FA6E24">
      <w:pPr>
        <w:shd w:val="clear" w:color="auto" w:fill="FFFFFF"/>
        <w:spacing w:line="240" w:lineRule="auto"/>
        <w:jc w:val="center"/>
        <w:rPr>
          <w:rFonts w:ascii="Arial" w:eastAsia="Times New Roman" w:hAnsi="Arial" w:cs="Arial"/>
          <w:color w:val="222222"/>
          <w:sz w:val="20"/>
          <w:szCs w:val="20"/>
          <w:lang w:eastAsia="el-GR"/>
        </w:rPr>
      </w:pPr>
      <w:r>
        <w:rPr>
          <w:rFonts w:ascii="Arial" w:eastAsia="Times New Roman" w:hAnsi="Arial" w:cs="Arial"/>
          <w:noProof/>
          <w:color w:val="222222"/>
          <w:sz w:val="20"/>
          <w:szCs w:val="20"/>
          <w:lang w:eastAsia="el-GR"/>
        </w:rPr>
        <w:lastRenderedPageBreak/>
        <w:drawing>
          <wp:inline distT="0" distB="0" distL="0" distR="0">
            <wp:extent cx="5238750" cy="4448175"/>
            <wp:effectExtent l="19050" t="0" r="0" b="0"/>
            <wp:docPr id="25" name="Εικόνα 25" descr="Applsci 10 02352 g01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pplsci 10 02352 g011 550"/>
                    <pic:cNvPicPr>
                      <a:picLocks noChangeAspect="1" noChangeArrowheads="1"/>
                    </pic:cNvPicPr>
                  </pic:nvPicPr>
                  <pic:blipFill>
                    <a:blip r:embed="rId94" cstate="print"/>
                    <a:srcRect/>
                    <a:stretch>
                      <a:fillRect/>
                    </a:stretch>
                  </pic:blipFill>
                  <pic:spPr bwMode="auto">
                    <a:xfrm>
                      <a:off x="0" y="0"/>
                      <a:ext cx="5238750" cy="4448175"/>
                    </a:xfrm>
                    <a:prstGeom prst="rect">
                      <a:avLst/>
                    </a:prstGeom>
                    <a:noFill/>
                    <a:ln w="9525">
                      <a:noFill/>
                      <a:miter lim="800000"/>
                      <a:headEnd/>
                      <a:tailEnd/>
                    </a:ln>
                  </pic:spPr>
                </pic:pic>
              </a:graphicData>
            </a:graphic>
          </wp:inline>
        </w:drawing>
      </w:r>
    </w:p>
    <w:p w:rsidR="00FA6E24" w:rsidRPr="00FA6E24" w:rsidRDefault="00FA6E24" w:rsidP="00FA6E24">
      <w:pPr>
        <w:shd w:val="clear" w:color="auto" w:fill="FFFFFF"/>
        <w:spacing w:line="240" w:lineRule="auto"/>
        <w:jc w:val="both"/>
        <w:rPr>
          <w:rFonts w:ascii="Arial" w:eastAsia="Times New Roman" w:hAnsi="Arial" w:cs="Arial"/>
          <w:color w:val="222222"/>
          <w:sz w:val="20"/>
          <w:szCs w:val="20"/>
          <w:lang w:eastAsia="el-GR"/>
        </w:rPr>
      </w:pPr>
      <w:r w:rsidRPr="00FA6E24">
        <w:rPr>
          <w:rFonts w:ascii="Arial" w:eastAsia="Times New Roman" w:hAnsi="Arial" w:cs="Arial"/>
          <w:b/>
          <w:bCs/>
          <w:color w:val="222222"/>
          <w:sz w:val="20"/>
          <w:szCs w:val="20"/>
          <w:lang w:eastAsia="el-GR"/>
        </w:rPr>
        <w:t>Εικόνα 11.</w:t>
      </w:r>
      <w:r w:rsidRPr="00FA6E24">
        <w:rPr>
          <w:rFonts w:ascii="Arial" w:eastAsia="Times New Roman" w:hAnsi="Arial" w:cs="Arial"/>
          <w:color w:val="222222"/>
          <w:sz w:val="20"/>
          <w:szCs w:val="20"/>
          <w:lang w:eastAsia="el-GR"/>
        </w:rPr>
        <w:t> Γραφήματα πλαισίου των μέσων βαθμολογιών του Θέματος 11 (παρουσίαση των περιεχομένων που απευθύνονται) σύμφωνα με την τυπολογία του προγράμματος.</w:t>
      </w:r>
    </w:p>
    <w:p w:rsidR="00FA6E24" w:rsidRPr="00FA6E24" w:rsidRDefault="00FA6E24" w:rsidP="00FA6E24">
      <w:pPr>
        <w:shd w:val="clear" w:color="auto" w:fill="FFFFFF"/>
        <w:spacing w:before="450" w:after="150" w:line="240" w:lineRule="auto"/>
        <w:jc w:val="both"/>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4. Συζήτηση και συμπεράσματα</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Μετά την ανάλυση όλων των μεταβλητών της μελέτης και την εφαρμογή της κλίμακας Q-</w:t>
      </w:r>
      <w:proofErr w:type="spellStart"/>
      <w:r w:rsidRPr="00FA6E24">
        <w:rPr>
          <w:rFonts w:ascii="Arial" w:eastAsia="Times New Roman" w:hAnsi="Arial" w:cs="Arial"/>
          <w:color w:val="222222"/>
          <w:sz w:val="20"/>
          <w:szCs w:val="20"/>
          <w:lang w:eastAsia="el-GR"/>
        </w:rPr>
        <w:t>Edutage</w:t>
      </w:r>
      <w:proofErr w:type="spellEnd"/>
      <w:r w:rsidRPr="00FA6E24">
        <w:rPr>
          <w:rFonts w:ascii="Arial" w:eastAsia="Times New Roman" w:hAnsi="Arial" w:cs="Arial"/>
          <w:color w:val="222222"/>
          <w:sz w:val="20"/>
          <w:szCs w:val="20"/>
          <w:lang w:eastAsia="el-GR"/>
        </w:rPr>
        <w:t>, τα αποτελέσματα υπογραμμίζουν το γεγονός ότι υπάρχει συνοχή μεταξύ των στοιχείων που συνθέτουν την εκπαιδευτική δομή των προγραμμάτων [</w:t>
      </w:r>
      <w:hyperlink r:id="rId95" w:anchor="B50-applsci-10-02352" w:history="1">
        <w:r w:rsidRPr="00FA6E24">
          <w:rPr>
            <w:rFonts w:ascii="Arial" w:eastAsia="Times New Roman" w:hAnsi="Arial" w:cs="Arial"/>
            <w:b/>
            <w:bCs/>
            <w:color w:val="4F5671"/>
            <w:sz w:val="20"/>
            <w:u w:val="single"/>
            <w:lang w:eastAsia="el-GR"/>
          </w:rPr>
          <w:t>50,51</w:t>
        </w:r>
      </w:hyperlink>
      <w:r w:rsidRPr="00FA6E24">
        <w:rPr>
          <w:rFonts w:ascii="Arial" w:eastAsia="Times New Roman" w:hAnsi="Arial" w:cs="Arial"/>
          <w:color w:val="222222"/>
          <w:sz w:val="20"/>
          <w:szCs w:val="20"/>
          <w:lang w:eastAsia="el-GR"/>
        </w:rPr>
        <w:t xml:space="preserve">], αν και η ποιότητά τους είναι μέτρια ή χαμηλή. Ένα μεγάλο ποσοστό των προγραμμάτων που αξιολογούνται δεν επιτυγχάνουν το επίπεδο ποιότητας που απαιτείται όσον αφορά τον εκπαιδευτικό σχεδιασμό τους, ή το κάνουν μόνο υπό προϋποθέσεις. Τα αποτελέσματα είναι βελτιωμένα σε σχέση με άλλες προηγούμενες μελέτες [48,49,52] και, δεδομένου ότι ο σχεδιασμός των προγραμμάτων που απαρτίζουν το δείγμα αντιστοιχεί στα πιο σύγχρονα σχέδια, αυτό μπορεί να ερμηνευθεί ως σταδιακή βελτίωση της </w:t>
      </w:r>
      <w:proofErr w:type="spellStart"/>
      <w:r w:rsidRPr="00FA6E24">
        <w:rPr>
          <w:rFonts w:ascii="Arial" w:eastAsia="Times New Roman" w:hAnsi="Arial" w:cs="Arial"/>
          <w:color w:val="222222"/>
          <w:sz w:val="20"/>
          <w:szCs w:val="20"/>
          <w:lang w:eastAsia="el-GR"/>
        </w:rPr>
        <w:t>εννοιολόγησης</w:t>
      </w:r>
      <w:proofErr w:type="spellEnd"/>
      <w:r w:rsidRPr="00FA6E24">
        <w:rPr>
          <w:rFonts w:ascii="Arial" w:eastAsia="Times New Roman" w:hAnsi="Arial" w:cs="Arial"/>
          <w:color w:val="222222"/>
          <w:sz w:val="20"/>
          <w:szCs w:val="20"/>
          <w:lang w:eastAsia="el-GR"/>
        </w:rPr>
        <w:t xml:space="preserve"> των εκπαιδευτικών προτάσεων. Ωστόσο, πτυχές όπως η συνολική εστίαση της κληρονομιάς [53,54,55] ή η εσωτερική αξιολόγηση των προγραμμάτων εξακολουθούν να είναι πτυχές που χρειάζονται βελτίωση, όπως έχει ήδη αποδειχθεί από προηγούμενες μελέτες [48,49,52,56,57,58].</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Στο στάδιο της προετοιμασίας αυτής της μελέτης, μία από τις αρχικές υποθέσεις πρότεινε ότι όλα τα προγράμματα που περιέχουν τους περιγραφείς αναζήτησης θα περιορίζονταν σε ένα εικονικό περιβάλλον μάθησης (VLE), πράγμα που σημαίνει ότι όλα επιτρέπουν εκπαιδευτικές αλληλεπιδράσεις στο διαδίκτυο. Ωστόσο, μετά την ανάλυση του περιεχομένου της περιγραφής των προγραμμάτων που αντικατοπτρίζουν ειδικά τη χρήση περιβαλλόντων, εικονικών πόρων ή / και AR, μπορεί να συναχθεί το συμπέρασμα ότι μόνο το 44% από αυτά περιείχαν εικονικά περιβάλλοντα, πλατφόρμες, περιβάλλοντα, χώρους και κοινότητες στην περιγραφή τους. Από αυτές, αν και η πλειοψηφία περιγράφει μόνο τη μάθηση του χρήστη, μόνο μερικές δείχνουν προς την ανταλλαγή, την ψηφιακή αδελφοποίηση και τη δημιουργία δικτύων ως στρατηγικές μάθησης. Το υπόλοιπο 56% δεν αντιστοιχεί σε </w:t>
      </w:r>
      <w:r w:rsidRPr="00FA6E24">
        <w:rPr>
          <w:rFonts w:ascii="Arial" w:eastAsia="Times New Roman" w:hAnsi="Arial" w:cs="Arial"/>
          <w:color w:val="222222"/>
          <w:sz w:val="20"/>
          <w:szCs w:val="20"/>
          <w:lang w:eastAsia="el-GR"/>
        </w:rPr>
        <w:lastRenderedPageBreak/>
        <w:t>εκπαιδευτικές προτάσεις που αναπτύσσονται σε εικονικά περιβάλλοντα. Αντίθετα, αναφέρονται στη χρήση ψηφιακών εκπαιδευτικών πόρων και εργαλείων ενσωματωμένων σε αυτούς.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Στη δεύτερη αυτή ομάδα ξεχωρίζει η ενσωμάτωση μουσείων, εκθέσεων και εικονικών αιθουσών (24%), η ανάπτυξη εικονικών διαδρομών (εικονική διαδρομή/περίπατος/περιήγηση/ταξίδι είναι οι όροι που καταγράφονται) (13%), η χρήση εικονικής πραγματικότητας (9,5%), οι εικονικές επισκέψεις σε ψηφιοποιημένα περιβάλλοντα (7,14%) και, σε μικρότερο βαθμό, η χρήση εικονικών οδηγών, αντιγράφων, αναψυχής, ανακατασκευές, ψηφιοποίηση μνημείων και 3D αντικειμένων, εικονικό εκπαιδευτικό υλικό, εφαρμογές και εικονικά παιχνίδια και </w:t>
      </w:r>
      <w:proofErr w:type="spellStart"/>
      <w:r w:rsidRPr="00FA6E24">
        <w:rPr>
          <w:rFonts w:ascii="Arial" w:eastAsia="Times New Roman" w:hAnsi="Arial" w:cs="Arial"/>
          <w:color w:val="222222"/>
          <w:sz w:val="20"/>
          <w:szCs w:val="20"/>
          <w:lang w:eastAsia="el-GR"/>
        </w:rPr>
        <w:t>διαδραστικά</w:t>
      </w:r>
      <w:proofErr w:type="spellEnd"/>
      <w:r w:rsidRPr="00FA6E24">
        <w:rPr>
          <w:rFonts w:ascii="Arial" w:eastAsia="Times New Roman" w:hAnsi="Arial" w:cs="Arial"/>
          <w:color w:val="222222"/>
          <w:sz w:val="20"/>
          <w:szCs w:val="20"/>
          <w:lang w:eastAsia="el-GR"/>
        </w:rPr>
        <w:t xml:space="preserve"> εικονικά εργαλεία.</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Όσον αφορά τον όρο AR, η χρήση του είναι ρητή μόνο σε μια μειοψηφία των προγραμμάτων (3,57%). Ωστόσο, λόγω των ομοιοτήτων τους, σε πολλές περιπτώσεις, αυτοί οι όροι χρησιμοποιούνται ως συνώνυμα. Αυτό σημαίνει ότι οι έννοιες αυτές δεν είναι σαφείς για όσους σχεδιάζουν τις προτάσεις, δεδομένου ότι η «επαυξημένη πραγματικότητα» (AR) επιτρέπει στους χρήστες να </w:t>
      </w:r>
      <w:proofErr w:type="spellStart"/>
      <w:r w:rsidRPr="00FA6E24">
        <w:rPr>
          <w:rFonts w:ascii="Arial" w:eastAsia="Times New Roman" w:hAnsi="Arial" w:cs="Arial"/>
          <w:color w:val="222222"/>
          <w:sz w:val="20"/>
          <w:szCs w:val="20"/>
          <w:lang w:eastAsia="el-GR"/>
        </w:rPr>
        <w:t>οπτικοποιούν</w:t>
      </w:r>
      <w:proofErr w:type="spellEnd"/>
      <w:r w:rsidRPr="00FA6E24">
        <w:rPr>
          <w:rFonts w:ascii="Arial" w:eastAsia="Times New Roman" w:hAnsi="Arial" w:cs="Arial"/>
          <w:color w:val="222222"/>
          <w:sz w:val="20"/>
          <w:szCs w:val="20"/>
          <w:lang w:eastAsia="el-GR"/>
        </w:rPr>
        <w:t xml:space="preserve"> στοιχεία ή χώρους μέσω ψηφιακής συσκευής στον πραγματικό κόσμο [</w:t>
      </w:r>
      <w:hyperlink r:id="rId96" w:anchor="B17-applsci-10-02352" w:history="1">
        <w:r w:rsidRPr="00FA6E24">
          <w:rPr>
            <w:rFonts w:ascii="Arial" w:eastAsia="Times New Roman" w:hAnsi="Arial" w:cs="Arial"/>
            <w:b/>
            <w:bCs/>
            <w:color w:val="4F5671"/>
            <w:sz w:val="20"/>
            <w:u w:val="single"/>
            <w:lang w:eastAsia="el-GR"/>
          </w:rPr>
          <w:t>17</w:t>
        </w:r>
      </w:hyperlink>
      <w:r w:rsidRPr="00FA6E24">
        <w:rPr>
          <w:rFonts w:ascii="Arial" w:eastAsia="Times New Roman" w:hAnsi="Arial" w:cs="Arial"/>
          <w:color w:val="222222"/>
          <w:sz w:val="20"/>
          <w:szCs w:val="20"/>
          <w:lang w:eastAsia="el-GR"/>
        </w:rPr>
        <w:t>] και η «εικονική πραγματικότητα» (VR) μεταφέρει τον χρήστη σε ένα προβαλλόμενο πλαίσιο που μπορεί να είναι καθηλωτικό [</w:t>
      </w:r>
      <w:hyperlink r:id="rId97" w:anchor="B14-applsci-10-02352" w:history="1">
        <w:r w:rsidRPr="00FA6E24">
          <w:rPr>
            <w:rFonts w:ascii="Arial" w:eastAsia="Times New Roman" w:hAnsi="Arial" w:cs="Arial"/>
            <w:b/>
            <w:bCs/>
            <w:color w:val="4F5671"/>
            <w:sz w:val="20"/>
            <w:u w:val="single"/>
            <w:lang w:eastAsia="el-GR"/>
          </w:rPr>
          <w:t>14</w:t>
        </w:r>
      </w:hyperlink>
      <w:r w:rsidRPr="00FA6E24">
        <w:rPr>
          <w:rFonts w:ascii="Arial" w:eastAsia="Times New Roman" w:hAnsi="Arial" w:cs="Arial"/>
          <w:color w:val="222222"/>
          <w:sz w:val="20"/>
          <w:szCs w:val="20"/>
          <w:lang w:eastAsia="el-GR"/>
        </w:rPr>
        <w:t>] μέσω φυσικών εξαρτημάτων όπως γυαλιά ή ακουστικά. Με τη σειρά μας, θεωρούμε ότι αυτή η αναλογία με όρους μπορεί να επεκταθεί στην κοινωνία καθώς είναι μια αναδυόμενη τεχνολογία [</w:t>
      </w:r>
      <w:hyperlink r:id="rId98" w:anchor="B59-applsci-10-02352" w:history="1">
        <w:r w:rsidRPr="00FA6E24">
          <w:rPr>
            <w:rFonts w:ascii="Arial" w:eastAsia="Times New Roman" w:hAnsi="Arial" w:cs="Arial"/>
            <w:b/>
            <w:bCs/>
            <w:color w:val="4F5671"/>
            <w:sz w:val="20"/>
            <w:u w:val="single"/>
            <w:lang w:eastAsia="el-GR"/>
          </w:rPr>
          <w:t>59,60</w:t>
        </w:r>
      </w:hyperlink>
      <w:r w:rsidRPr="00FA6E24">
        <w:rPr>
          <w:rFonts w:ascii="Arial" w:eastAsia="Times New Roman" w:hAnsi="Arial" w:cs="Arial"/>
          <w:color w:val="222222"/>
          <w:sz w:val="20"/>
          <w:szCs w:val="20"/>
          <w:lang w:eastAsia="el-GR"/>
        </w:rPr>
        <w:t>].</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Μετά την ανάλυση των δυνατοτήτων που παρουσιάζουν τα έργα με την εφαρμογή των εικονικών τεχνολογιών, ξεχωρίζουν ορισμένες πτυχές: η εξάλειψη των εμποδίων του χώρου και του χρόνου, η διευκόλυνση της ανταλλαγής εμπειριών μεταξύ των χρηστών, η συνεργασία και η συνεργασία μεταξύ των φορέων, το άνοιγμα νέων οδών μετάδοσης και επικοινωνίας, η αύξηση των κινήτρων, η ανάπτυξη στάσεων ευαισθητοποίησης και σεβασμού του ρόλου της κληρονομιάς, την εμφάνιση νέων τρόπων προσέγγισης της κληρονομιάς και των εκπαιδευτικών εμπειριών και νέων μορφών αλληλεπίδρασης. Τέλος, πρέπει να τονιστεί μια πτυχή που επαναλαμβάνεται σε πολλές περιπτώσεις: η συμπερίληψη που παρέχουν οι νέες τεχνολογίες στην προώθηση της κατανόησης των πολιτιστικών αγαθών και της παγκόσμιας προσβασιμότητας σε περιβάλλοντα πολιτιστικής κληρονομιάς, η οποία, αντίθετα, παρουσιάζει χαμηλή εκδήλωση στη μεταβλητή «προσβασιμότητα», η οποία είναι σαφής μόνο στο 7,6% των περιπτώσεων. Η παρουσία προσαρμοσμένου υλικού και ανθρώπινου δυναμικού στα προγράμματα είναι σχεδόν ανύπαρκτη, γεγονός που αποτελεί μια πτυχή για επικείμενη βελτίωση, τόσο στην ανάπτυξή τους όσο και στην παρουσία τους στον εκπαιδευτικό σχεδιασμό, ένας δείκτης που έχει ήδη εντοπιστεί και ο οποίος δεν δείχνει καμία πρόοδο.</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Από την ανάλυση αυτή, μπορούν επίσης να εξαχθούν ορισμένες αναπόφευκτες ανάγκες, τις οποίες οι αρχές και τα ιδρύματα πρέπει να έχουν κατά νου εάν πρόκειται να διαδραματίσουν ενεργό ρόλο στη διαχείριση, την υποστήριξη και τη χρηματοδότηση αυτών των εφαρμογών για την προώθηση της εφαρμογής τους προς όφελος της διδασκαλίας: ότι (α) να αναπτύξουν πολιτικές για την ενσωμάτωση, την εφαρμογή και την ανάπτυξη εικονικών περιβαλλόντων στην πολιτιστική κληρονομιά. β) προώθηση ερευνητικών πρωτοβουλιών και έργων σχετικά με τις επιπτώσεις της χρήσης εικονικών περιβαλλόντων, εικονικής πραγματικότητας και αναλυτικής πραγματικότητας στη διάδοση της πολιτιστικής κληρονομιάς· και γ) ενίσχυση της έρευνας σχετικά με μοντέλα, </w:t>
      </w:r>
      <w:proofErr w:type="spellStart"/>
      <w:r w:rsidRPr="00FA6E24">
        <w:rPr>
          <w:rFonts w:ascii="Arial" w:eastAsia="Times New Roman" w:hAnsi="Arial" w:cs="Arial"/>
          <w:color w:val="222222"/>
          <w:sz w:val="20"/>
          <w:szCs w:val="20"/>
          <w:lang w:eastAsia="el-GR"/>
        </w:rPr>
        <w:t>διαδραστικά</w:t>
      </w:r>
      <w:proofErr w:type="spellEnd"/>
      <w:r w:rsidRPr="00FA6E24">
        <w:rPr>
          <w:rFonts w:ascii="Arial" w:eastAsia="Times New Roman" w:hAnsi="Arial" w:cs="Arial"/>
          <w:color w:val="222222"/>
          <w:sz w:val="20"/>
          <w:szCs w:val="20"/>
          <w:lang w:eastAsia="el-GR"/>
        </w:rPr>
        <w:t xml:space="preserve"> σχέδια και εικονικά πρωτότυπα, ώστε να καταστεί δυνατή η γνώση της πολιτιστικής κληρονομιάς για ένα ευρύ φάσμα του πληθυσμού.</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Τέλος, θα πρέπει να επισημανθεί ότι ορισμένα από τα συμπεράσματα που περιλαμβάνονται εδώ αντλήθηκαν από μεταβλητές που δεν εξετάστηκαν λεπτομερώς κατά τη διάρκεια αυτής της μελέτης, αλλά παρατηρήθηκαν κατά την προηγούμενη ανάλυση των προγραμμάτων και κρίθηκαν σχετικές. Μεταξύ αυτών, μπορούμε να αναδείξουμε το κοινό στο οποίο απευθύνεται η πλειοψηφία των προγραμμάτων, δεδομένου ότι η εφαρμογή αυτών των τεχνολογιών συνδέεται στενά με τους ψηφιακούς ιθαγενείς. Το μεγαλύτερο φάσμα χρηστών-στόχων αποτελείται από τα στάδια της υποχρεωτικής εκπαίδευσης, ιδίως τους νέους ηλικίας μεταξύ 14 και 20 ετών: υποχρεωτική δευτεροβάθμια εκπαίδευση και απολυτήριο (25,9%), πρωτοβάθμια εκπαίδευση (19,8%) και «όλα τα ακροατήρια», συμπεριλαμβανομένων εκείνων που αναφέρθηκαν προηγουμένως (25,9%). Αυτό το υψηλό ποσοστό αποτελεί σαφή ένδειξη του εκπαιδευτικού πλαισίου στο οποίο αναπτύσσονται αυτά τα εικονικά περιβάλλοντα μάθησης και οι τεχνολογικοί πόροι. Προγράμματα που δεν παρέχουν στοιχεία σχετικά με την κοινότητα, τον πληθυσμό ή το κοινό στο οποίο απευθύνεται το έργο (16,7%) αποκλείστηκαν από το δείγμα και το υπόλοιπο ποσοστό αναφέρεται σε συγκεκριμένα ακροατήρια διαφορετικών ειδών (11,7%).</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lastRenderedPageBreak/>
        <w:t>Το τελικό συμπέρασμα που πρέπει να εξαχθεί αναφέρεται στην κατηγορία κληρονομιάς στην οποία αναφέρονται τα προγράμματα (βλέπε </w:t>
      </w:r>
      <w:hyperlink r:id="rId99" w:anchor="table_body_display_applsci-10-02352-t004" w:history="1">
        <w:r w:rsidRPr="00FA6E24">
          <w:rPr>
            <w:rFonts w:ascii="Arial" w:eastAsia="Times New Roman" w:hAnsi="Arial" w:cs="Arial"/>
            <w:b/>
            <w:bCs/>
            <w:color w:val="4F5671"/>
            <w:sz w:val="20"/>
            <w:u w:val="single"/>
            <w:lang w:eastAsia="el-GR"/>
          </w:rPr>
          <w:t>πίνακα 4</w:t>
        </w:r>
      </w:hyperlink>
      <w:r w:rsidRPr="00FA6E24">
        <w:rPr>
          <w:rFonts w:ascii="Arial" w:eastAsia="Times New Roman" w:hAnsi="Arial" w:cs="Arial"/>
          <w:color w:val="222222"/>
          <w:sz w:val="20"/>
          <w:szCs w:val="20"/>
          <w:lang w:eastAsia="el-GR"/>
        </w:rPr>
        <w:t>). Από αυτή την άποψη, σύμφωνα με τις συχνότητές τους, το 56,3% των προγραμμάτων στοχεύουν στην πολιτιστική κληρονομιά. Αν και είναι αλήθεια ότι η πλειοψηφία των προγραμμάτων ασχολείται με την ιστορική, πολιτιστική και καλλιτεχνική κληρονομιά, αυτή η πτυχή είναι ένας κοινός παρονομαστής στις διάφορες μελέτες αξιολόγησης, η κύρια αιτία της οποίας μπορεί να θεωρηθεί ότι είναι ότι ένας μεγάλος αριθμός ιδρυμάτων χρησιμοποιεί τον όρο πολιτιστική κληρονομιά γενικά ως δοχείο για διαφορετικές κατηγορίες και είδη κληρονομιάς.</w:t>
      </w:r>
    </w:p>
    <w:p w:rsidR="00FA6E24" w:rsidRPr="00FA6E24" w:rsidRDefault="00FA6E24" w:rsidP="00FA6E24">
      <w:pPr>
        <w:shd w:val="clear" w:color="auto" w:fill="FFFFFF"/>
        <w:spacing w:after="0" w:line="240" w:lineRule="auto"/>
        <w:ind w:firstLine="480"/>
        <w:jc w:val="both"/>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Συμπερασματικά, μετά την ανάλυση και την ανασκόπηση της βιβλιογραφίας, μπορεί να δηλωθεί ότι αυτές οι τεχνολογίες αιχμής είναι εξαιρετικά δαπανηρές για να τελειοποιηθούν και να εφαρμοστούν. Πρόκειται επί του παρόντος για ένα εμβρυακό πεδίο, του οποίου τα κεφάλαια διατίθενται κυρίως για την τεκμηρίωση, την ανοικοδόμηση, την αποκατάσταση και τη διάδοση της κληρονομιάς [</w:t>
      </w:r>
      <w:hyperlink r:id="rId100" w:anchor="B61-applsci-10-02352" w:history="1">
        <w:r w:rsidRPr="00FA6E24">
          <w:rPr>
            <w:rFonts w:ascii="Arial" w:eastAsia="Times New Roman" w:hAnsi="Arial" w:cs="Arial"/>
            <w:b/>
            <w:bCs/>
            <w:color w:val="4F5671"/>
            <w:sz w:val="20"/>
            <w:u w:val="single"/>
            <w:lang w:eastAsia="el-GR"/>
          </w:rPr>
          <w:t>61</w:t>
        </w:r>
      </w:hyperlink>
      <w:r w:rsidRPr="00FA6E24">
        <w:rPr>
          <w:rFonts w:ascii="Arial" w:eastAsia="Times New Roman" w:hAnsi="Arial" w:cs="Arial"/>
          <w:color w:val="222222"/>
          <w:sz w:val="20"/>
          <w:szCs w:val="20"/>
          <w:lang w:eastAsia="el-GR"/>
        </w:rPr>
        <w:t>]. Στον τομέα της εκπαίδευσης, υπάρχουν πολλά ακόμη βήματα που πρέπει να γίνουν, αλλά αυτή η έρευνα μας επέτρεψε να ορίσουμε την κατάσταση της τεχνολογίας, να εντοπίσουμε μεταβλητές, να προσδιορίσουμε την ποιότητα των εκπαιδευτικών προτάσεων που υπάρχουν σήμερα, να εξάγουμε τα κύρια πλεονεκτήματα της χρήσης εικονικών περιβαλλόντων (VR και AR) και να ξετυλίξουμε βασικές ανάγκες με προοπτική εκπαιδευτικής βελτίωσης.</w:t>
      </w:r>
    </w:p>
    <w:p w:rsidR="00FA6E24" w:rsidRPr="00FA6E24" w:rsidRDefault="00FA6E24" w:rsidP="00FA6E24">
      <w:pPr>
        <w:shd w:val="clear" w:color="auto" w:fill="FFFFFF"/>
        <w:spacing w:before="450" w:after="150" w:line="240" w:lineRule="auto"/>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Συνεισφορές συγγραφέων</w:t>
      </w:r>
    </w:p>
    <w:p w:rsidR="00FA6E24" w:rsidRPr="00FA6E24" w:rsidRDefault="00FA6E24" w:rsidP="00FA6E24">
      <w:pPr>
        <w:shd w:val="clear" w:color="auto" w:fill="FFFFFF"/>
        <w:spacing w:after="0" w:line="240" w:lineRule="auto"/>
        <w:ind w:firstLine="480"/>
        <w:rPr>
          <w:rFonts w:ascii="Arial" w:eastAsia="Times New Roman" w:hAnsi="Arial" w:cs="Arial"/>
          <w:color w:val="222222"/>
          <w:sz w:val="20"/>
          <w:szCs w:val="20"/>
          <w:lang w:eastAsia="el-GR"/>
        </w:rPr>
      </w:pPr>
      <w:proofErr w:type="spellStart"/>
      <w:r w:rsidRPr="00FA6E24">
        <w:rPr>
          <w:rFonts w:ascii="Arial" w:eastAsia="Times New Roman" w:hAnsi="Arial" w:cs="Arial"/>
          <w:color w:val="222222"/>
          <w:sz w:val="20"/>
          <w:szCs w:val="20"/>
          <w:lang w:eastAsia="el-GR"/>
        </w:rPr>
        <w:t>Εννοιολόγηση</w:t>
      </w:r>
      <w:proofErr w:type="spellEnd"/>
      <w:r w:rsidRPr="00FA6E24">
        <w:rPr>
          <w:rFonts w:ascii="Arial" w:eastAsia="Times New Roman" w:hAnsi="Arial" w:cs="Arial"/>
          <w:color w:val="222222"/>
          <w:sz w:val="20"/>
          <w:szCs w:val="20"/>
          <w:lang w:eastAsia="el-GR"/>
        </w:rPr>
        <w:t xml:space="preserve">, C.J.G.-C.; Εξαγορά χρηματοδότησης, A.I.-E. και C.J.G.-C.· Έρευνα, O.F.; Μεθοδολογία, S.G.-C.; Διαχείριση έργου, O.F.; Πόροι, O.F.; Εποπτεία, A.I.-E.; </w:t>
      </w:r>
      <w:proofErr w:type="spellStart"/>
      <w:r w:rsidRPr="00FA6E24">
        <w:rPr>
          <w:rFonts w:ascii="Arial" w:eastAsia="Times New Roman" w:hAnsi="Arial" w:cs="Arial"/>
          <w:color w:val="222222"/>
          <w:sz w:val="20"/>
          <w:szCs w:val="20"/>
          <w:lang w:eastAsia="el-GR"/>
        </w:rPr>
        <w:t>Οπτικοποίηση</w:t>
      </w:r>
      <w:proofErr w:type="spellEnd"/>
      <w:r w:rsidRPr="00FA6E24">
        <w:rPr>
          <w:rFonts w:ascii="Arial" w:eastAsia="Times New Roman" w:hAnsi="Arial" w:cs="Arial"/>
          <w:color w:val="222222"/>
          <w:sz w:val="20"/>
          <w:szCs w:val="20"/>
          <w:lang w:eastAsia="el-GR"/>
        </w:rPr>
        <w:t xml:space="preserve">, S.G.-C.; </w:t>
      </w:r>
      <w:proofErr w:type="spellStart"/>
      <w:r w:rsidRPr="00FA6E24">
        <w:rPr>
          <w:rFonts w:ascii="Arial" w:eastAsia="Times New Roman" w:hAnsi="Arial" w:cs="Arial"/>
          <w:color w:val="222222"/>
          <w:sz w:val="20"/>
          <w:szCs w:val="20"/>
          <w:lang w:eastAsia="el-GR"/>
        </w:rPr>
        <w:t>Συγγραφή—πρωτότυπο</w:t>
      </w:r>
      <w:proofErr w:type="spellEnd"/>
      <w:r w:rsidRPr="00FA6E24">
        <w:rPr>
          <w:rFonts w:ascii="Arial" w:eastAsia="Times New Roman" w:hAnsi="Arial" w:cs="Arial"/>
          <w:color w:val="222222"/>
          <w:sz w:val="20"/>
          <w:szCs w:val="20"/>
          <w:lang w:eastAsia="el-GR"/>
        </w:rPr>
        <w:t xml:space="preserve"> σχέδιο, C.J.G.-C. και S.G.-C.· </w:t>
      </w:r>
      <w:proofErr w:type="spellStart"/>
      <w:r w:rsidRPr="00FA6E24">
        <w:rPr>
          <w:rFonts w:ascii="Arial" w:eastAsia="Times New Roman" w:hAnsi="Arial" w:cs="Arial"/>
          <w:color w:val="222222"/>
          <w:sz w:val="20"/>
          <w:szCs w:val="20"/>
          <w:lang w:eastAsia="el-GR"/>
        </w:rPr>
        <w:t>Συγγραφή—κριτική</w:t>
      </w:r>
      <w:proofErr w:type="spellEnd"/>
      <w:r w:rsidRPr="00FA6E24">
        <w:rPr>
          <w:rFonts w:ascii="Arial" w:eastAsia="Times New Roman" w:hAnsi="Arial" w:cs="Arial"/>
          <w:color w:val="222222"/>
          <w:sz w:val="20"/>
          <w:szCs w:val="20"/>
          <w:lang w:eastAsia="el-GR"/>
        </w:rPr>
        <w:t xml:space="preserve"> &amp;; επιμέλεια, A.I.-E. Όλοι οι συγγραφείς έχουν διαβάσει και συμφωνήσει με τη δημοσιευμένη έκδοση του χειρογράφου.</w:t>
      </w:r>
    </w:p>
    <w:p w:rsidR="00FA6E24" w:rsidRPr="00FA6E24" w:rsidRDefault="00FA6E24" w:rsidP="00FA6E24">
      <w:pPr>
        <w:shd w:val="clear" w:color="auto" w:fill="FFFFFF"/>
        <w:spacing w:before="450" w:after="150" w:line="240" w:lineRule="auto"/>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Χρηματοδότηση</w:t>
      </w:r>
    </w:p>
    <w:p w:rsidR="00FA6E24" w:rsidRPr="00FA6E24" w:rsidRDefault="00FA6E24" w:rsidP="00FA6E24">
      <w:pPr>
        <w:shd w:val="clear" w:color="auto" w:fill="FFFFFF"/>
        <w:spacing w:after="0" w:line="240" w:lineRule="auto"/>
        <w:ind w:firstLine="480"/>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 xml:space="preserve">Η έρευνα αυτή πραγματοποιήθηκε με χρηματοδότηση από το ισπανικό Υπουργείο Επιστημών, Καινοτομίας και Πανεπιστημίων και συγχρηματοδοτήθηκε από κονδύλια του ΕΤΠΑ από την Ευρωπαϊκή Ένωση για τα ερευνητικά έργα EDU2015-65716-C2-1-R, EDU2015-65716-C2-2-R και PGC2018-094491-B-C33. Κατέστη επίσης δυνατό με χρηματοδότηση από το </w:t>
      </w:r>
      <w:proofErr w:type="spellStart"/>
      <w:r w:rsidRPr="00FA6E24">
        <w:rPr>
          <w:rFonts w:ascii="Arial" w:eastAsia="Times New Roman" w:hAnsi="Arial" w:cs="Arial"/>
          <w:color w:val="222222"/>
          <w:sz w:val="20"/>
          <w:szCs w:val="20"/>
          <w:lang w:eastAsia="el-GR"/>
        </w:rPr>
        <w:t>Fundación</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Séneca</w:t>
      </w:r>
      <w:proofErr w:type="spellEnd"/>
      <w:r w:rsidRPr="00FA6E24">
        <w:rPr>
          <w:rFonts w:ascii="Arial" w:eastAsia="Times New Roman" w:hAnsi="Arial" w:cs="Arial"/>
          <w:color w:val="222222"/>
          <w:sz w:val="20"/>
          <w:szCs w:val="20"/>
          <w:lang w:eastAsia="el-GR"/>
        </w:rPr>
        <w:t xml:space="preserve"> της περιφέρειας της </w:t>
      </w:r>
      <w:proofErr w:type="spellStart"/>
      <w:r w:rsidRPr="00FA6E24">
        <w:rPr>
          <w:rFonts w:ascii="Arial" w:eastAsia="Times New Roman" w:hAnsi="Arial" w:cs="Arial"/>
          <w:color w:val="222222"/>
          <w:sz w:val="20"/>
          <w:szCs w:val="20"/>
          <w:lang w:eastAsia="el-GR"/>
        </w:rPr>
        <w:t>Murcia</w:t>
      </w:r>
      <w:proofErr w:type="spellEnd"/>
      <w:r w:rsidRPr="00FA6E24">
        <w:rPr>
          <w:rFonts w:ascii="Arial" w:eastAsia="Times New Roman" w:hAnsi="Arial" w:cs="Arial"/>
          <w:color w:val="222222"/>
          <w:sz w:val="20"/>
          <w:szCs w:val="20"/>
          <w:lang w:eastAsia="el-GR"/>
        </w:rPr>
        <w:t xml:space="preserve"> για το έργο 20638/JLI/18 και το Υπουργείο Παιδείας της περιφερειακής κυβέρνησης της Χώρας των Βάσκων (IT1193-19).</w:t>
      </w:r>
    </w:p>
    <w:p w:rsidR="00FA6E24" w:rsidRPr="00FA6E24" w:rsidRDefault="00FA6E24" w:rsidP="00FA6E24">
      <w:pPr>
        <w:shd w:val="clear" w:color="auto" w:fill="FFFFFF"/>
        <w:spacing w:before="450" w:after="150" w:line="240" w:lineRule="auto"/>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Συγκρούσεις συμφερόντων</w:t>
      </w:r>
    </w:p>
    <w:p w:rsidR="00FA6E24" w:rsidRPr="00FA6E24" w:rsidRDefault="00FA6E24" w:rsidP="00FA6E24">
      <w:pPr>
        <w:shd w:val="clear" w:color="auto" w:fill="FFFFFF"/>
        <w:spacing w:after="0" w:line="240" w:lineRule="auto"/>
        <w:ind w:firstLine="480"/>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t>Οι συγγραφείς δηλώνουν ότι δεν υπάρχει σύγκρουση συμφερόντων. Οι χρηματοδότες δεν είχαν κανένα ρόλο στο σχεδιασμό της μελέτης, στη συλλογή, ανάλυση ή ερμηνεία των δεδομένων, στη συγγραφή του χειρογράφου ή στην απόφαση δημοσίευσης των αποτελεσμάτων.</w:t>
      </w:r>
    </w:p>
    <w:p w:rsidR="00FA6E24" w:rsidRPr="00FA6E24" w:rsidRDefault="00FA6E24" w:rsidP="00FA6E24">
      <w:pPr>
        <w:shd w:val="clear" w:color="auto" w:fill="FFFFFF"/>
        <w:spacing w:before="450" w:after="150" w:line="240" w:lineRule="auto"/>
        <w:outlineLvl w:val="1"/>
        <w:rPr>
          <w:rFonts w:ascii="Arial" w:eastAsia="Times New Roman" w:hAnsi="Arial" w:cs="Arial"/>
          <w:b/>
          <w:bCs/>
          <w:color w:val="000000"/>
          <w:sz w:val="20"/>
          <w:szCs w:val="20"/>
          <w:lang w:eastAsia="el-GR"/>
        </w:rPr>
      </w:pPr>
      <w:r w:rsidRPr="00FA6E24">
        <w:rPr>
          <w:rFonts w:ascii="Arial" w:eastAsia="Times New Roman" w:hAnsi="Arial" w:cs="Arial"/>
          <w:b/>
          <w:bCs/>
          <w:color w:val="000000"/>
          <w:sz w:val="20"/>
          <w:szCs w:val="20"/>
          <w:lang w:eastAsia="el-GR"/>
        </w:rPr>
        <w:t>Αναφορές</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Πινέιρο</w:t>
      </w:r>
      <w:proofErr w:type="spellEnd"/>
      <w:r w:rsidRPr="00FA6E24">
        <w:rPr>
          <w:rFonts w:ascii="inherit" w:eastAsia="Times New Roman" w:hAnsi="inherit" w:cs="Arial"/>
          <w:color w:val="222222"/>
          <w:sz w:val="20"/>
          <w:szCs w:val="20"/>
          <w:lang w:eastAsia="el-GR"/>
        </w:rPr>
        <w:t xml:space="preserve">, Β.; </w:t>
      </w:r>
      <w:proofErr w:type="spellStart"/>
      <w:r w:rsidRPr="00FA6E24">
        <w:rPr>
          <w:rFonts w:ascii="inherit" w:eastAsia="Times New Roman" w:hAnsi="inherit" w:cs="Arial"/>
          <w:color w:val="222222"/>
          <w:sz w:val="20"/>
          <w:szCs w:val="20"/>
          <w:lang w:eastAsia="el-GR"/>
        </w:rPr>
        <w:t>Jose</w:t>
      </w:r>
      <w:proofErr w:type="spellEnd"/>
      <w:r w:rsidRPr="00FA6E24">
        <w:rPr>
          <w:rFonts w:ascii="inherit" w:eastAsia="Times New Roman" w:hAnsi="inherit" w:cs="Arial"/>
          <w:color w:val="222222"/>
          <w:sz w:val="20"/>
          <w:szCs w:val="20"/>
          <w:lang w:eastAsia="el-GR"/>
        </w:rPr>
        <w:t xml:space="preserve">, J.; </w:t>
      </w:r>
      <w:proofErr w:type="spellStart"/>
      <w:r w:rsidRPr="00FA6E24">
        <w:rPr>
          <w:rFonts w:ascii="inherit" w:eastAsia="Times New Roman" w:hAnsi="inherit" w:cs="Arial"/>
          <w:color w:val="222222"/>
          <w:sz w:val="20"/>
          <w:szCs w:val="20"/>
          <w:lang w:eastAsia="el-GR"/>
        </w:rPr>
        <w:t>Rodríguez</w:t>
      </w:r>
      <w:proofErr w:type="spellEnd"/>
      <w:r w:rsidRPr="00FA6E24">
        <w:rPr>
          <w:rFonts w:ascii="inherit" w:eastAsia="Times New Roman" w:hAnsi="inherit" w:cs="Arial"/>
          <w:color w:val="222222"/>
          <w:sz w:val="20"/>
          <w:szCs w:val="20"/>
          <w:lang w:eastAsia="el-GR"/>
        </w:rPr>
        <w:t>, I. Επιπτώσεις της διάδοσης της πολιτιστικής κληρονομιάς μέσω του Διαδικτύου σχετικά με την ταυτότητα: Μια μελέτη βασισμένη στη θεωρία πλαισίωσης. </w:t>
      </w:r>
      <w:proofErr w:type="spellStart"/>
      <w:r w:rsidRPr="00FA6E24">
        <w:rPr>
          <w:rFonts w:ascii="inherit" w:eastAsia="Times New Roman" w:hAnsi="inherit" w:cs="Arial"/>
          <w:i/>
          <w:iCs/>
          <w:color w:val="222222"/>
          <w:sz w:val="20"/>
          <w:lang w:eastAsia="el-GR"/>
        </w:rPr>
        <w:t>Commun</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Soc</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2018</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31</w:t>
      </w:r>
      <w:r w:rsidRPr="00FA6E24">
        <w:rPr>
          <w:rFonts w:ascii="inherit" w:eastAsia="Times New Roman" w:hAnsi="inherit" w:cs="Arial"/>
          <w:color w:val="222222"/>
          <w:sz w:val="20"/>
          <w:szCs w:val="20"/>
          <w:lang w:eastAsia="el-GR"/>
        </w:rPr>
        <w:t>, 1–21. [</w:t>
      </w:r>
      <w:hyperlink r:id="rId101"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Feldman</w:t>
      </w:r>
      <w:proofErr w:type="spellEnd"/>
      <w:r w:rsidRPr="00FA6E24">
        <w:rPr>
          <w:rFonts w:ascii="inherit" w:eastAsia="Times New Roman" w:hAnsi="inherit" w:cs="Arial"/>
          <w:color w:val="222222"/>
          <w:sz w:val="20"/>
          <w:szCs w:val="20"/>
          <w:lang w:eastAsia="el-GR"/>
        </w:rPr>
        <w:t xml:space="preserve">, J. </w:t>
      </w:r>
      <w:proofErr w:type="spellStart"/>
      <w:r w:rsidRPr="00FA6E24">
        <w:rPr>
          <w:rFonts w:ascii="inherit" w:eastAsia="Times New Roman" w:hAnsi="inherit" w:cs="Arial"/>
          <w:color w:val="222222"/>
          <w:sz w:val="20"/>
          <w:szCs w:val="20"/>
          <w:lang w:eastAsia="el-GR"/>
        </w:rPr>
        <w:t>Memorylands</w:t>
      </w:r>
      <w:proofErr w:type="spellEnd"/>
      <w:r w:rsidRPr="00FA6E24">
        <w:rPr>
          <w:rFonts w:ascii="inherit" w:eastAsia="Times New Roman" w:hAnsi="inherit" w:cs="Arial"/>
          <w:color w:val="222222"/>
          <w:sz w:val="20"/>
          <w:szCs w:val="20"/>
          <w:lang w:eastAsia="el-GR"/>
        </w:rPr>
        <w:t>: Κληρονομιά και ταυτότητα στην Ευρώπη σήμερα. </w:t>
      </w:r>
      <w:proofErr w:type="spellStart"/>
      <w:r w:rsidRPr="00FA6E24">
        <w:rPr>
          <w:rFonts w:ascii="inherit" w:eastAsia="Times New Roman" w:hAnsi="inherit" w:cs="Arial"/>
          <w:i/>
          <w:iCs/>
          <w:color w:val="222222"/>
          <w:sz w:val="20"/>
          <w:lang w:eastAsia="el-GR"/>
        </w:rPr>
        <w:t>Am</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Ethnol</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2017</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44</w:t>
      </w:r>
      <w:r w:rsidRPr="00FA6E24">
        <w:rPr>
          <w:rFonts w:ascii="inherit" w:eastAsia="Times New Roman" w:hAnsi="inherit" w:cs="Arial"/>
          <w:color w:val="222222"/>
          <w:sz w:val="20"/>
          <w:szCs w:val="20"/>
          <w:lang w:eastAsia="el-GR"/>
        </w:rPr>
        <w:t>, 145–146. [</w:t>
      </w:r>
      <w:hyperlink r:id="rId102"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"https://doi.org/10.1111/amet.12434"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Chng</w:t>
      </w:r>
      <w:proofErr w:type="spellEnd"/>
      <w:r w:rsidRPr="00FA6E24">
        <w:rPr>
          <w:rFonts w:ascii="inherit" w:eastAsia="Times New Roman" w:hAnsi="inherit" w:cs="Arial"/>
          <w:color w:val="222222"/>
          <w:sz w:val="20"/>
          <w:szCs w:val="20"/>
          <w:lang w:eastAsia="el-GR"/>
        </w:rPr>
        <w:t xml:space="preserve">, Κ.Σ.; </w:t>
      </w:r>
      <w:proofErr w:type="spellStart"/>
      <w:r w:rsidRPr="00FA6E24">
        <w:rPr>
          <w:rFonts w:ascii="inherit" w:eastAsia="Times New Roman" w:hAnsi="inherit" w:cs="Arial"/>
          <w:color w:val="222222"/>
          <w:sz w:val="20"/>
          <w:szCs w:val="20"/>
          <w:lang w:eastAsia="el-GR"/>
        </w:rPr>
        <w:t>Narayanan</w:t>
      </w:r>
      <w:proofErr w:type="spellEnd"/>
      <w:r w:rsidRPr="00FA6E24">
        <w:rPr>
          <w:rFonts w:ascii="inherit" w:eastAsia="Times New Roman" w:hAnsi="inherit" w:cs="Arial"/>
          <w:color w:val="222222"/>
          <w:sz w:val="20"/>
          <w:szCs w:val="20"/>
          <w:lang w:eastAsia="el-GR"/>
        </w:rPr>
        <w:t>, S. Πολιτισμός και κοινωνική ταυτότητα στη διατήρηση της πολιτιστικής κληρονομιάς: Μια πειραματική μελέτη. </w:t>
      </w:r>
      <w:proofErr w:type="spellStart"/>
      <w:r w:rsidRPr="00FA6E24">
        <w:rPr>
          <w:rFonts w:ascii="inherit" w:eastAsia="Times New Roman" w:hAnsi="inherit" w:cs="Arial"/>
          <w:i/>
          <w:iCs/>
          <w:color w:val="222222"/>
          <w:sz w:val="20"/>
          <w:lang w:eastAsia="el-GR"/>
        </w:rPr>
        <w:t>Int</w:t>
      </w:r>
      <w:proofErr w:type="spellEnd"/>
      <w:r w:rsidRPr="00FA6E24">
        <w:rPr>
          <w:rFonts w:ascii="inherit" w:eastAsia="Times New Roman" w:hAnsi="inherit" w:cs="Arial"/>
          <w:i/>
          <w:iCs/>
          <w:color w:val="222222"/>
          <w:sz w:val="20"/>
          <w:lang w:eastAsia="el-GR"/>
        </w:rPr>
        <w:t xml:space="preserve">. J. </w:t>
      </w:r>
      <w:proofErr w:type="spellStart"/>
      <w:r w:rsidRPr="00FA6E24">
        <w:rPr>
          <w:rFonts w:ascii="inherit" w:eastAsia="Times New Roman" w:hAnsi="inherit" w:cs="Arial"/>
          <w:i/>
          <w:iCs/>
          <w:color w:val="222222"/>
          <w:sz w:val="20"/>
          <w:lang w:eastAsia="el-GR"/>
        </w:rPr>
        <w:t>Soc</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Econ</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2017</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44</w:t>
      </w:r>
      <w:r w:rsidRPr="00FA6E24">
        <w:rPr>
          <w:rFonts w:ascii="inherit" w:eastAsia="Times New Roman" w:hAnsi="inherit" w:cs="Arial"/>
          <w:color w:val="222222"/>
          <w:sz w:val="20"/>
          <w:szCs w:val="20"/>
          <w:lang w:eastAsia="el-GR"/>
        </w:rPr>
        <w:t>, 1078–1091. [</w:t>
      </w:r>
      <w:hyperlink r:id="rId103"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"https://doi.org/10.1108/IJSE-10-2015-0271"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Enhuber</w:t>
      </w:r>
      <w:proofErr w:type="spellEnd"/>
      <w:r w:rsidRPr="00FA6E24">
        <w:rPr>
          <w:rFonts w:ascii="inherit" w:eastAsia="Times New Roman" w:hAnsi="inherit" w:cs="Arial"/>
          <w:color w:val="222222"/>
          <w:sz w:val="20"/>
          <w:szCs w:val="20"/>
          <w:lang w:eastAsia="el-GR"/>
        </w:rPr>
        <w:t>, M. Τέχνη, χώρος και τεχνολογία: Πώς η ψηφιοποίηση και η ψηφιοποίηση του χώρου τέχνης επηρεάζουν την κατανάλωση τέχνης – Μια κριτική προσέγγιση. </w:t>
      </w:r>
      <w:r w:rsidRPr="00FA6E24">
        <w:rPr>
          <w:rFonts w:ascii="inherit" w:eastAsia="Times New Roman" w:hAnsi="inherit" w:cs="Arial"/>
          <w:i/>
          <w:iCs/>
          <w:color w:val="222222"/>
          <w:sz w:val="20"/>
          <w:lang w:eastAsia="el-GR"/>
        </w:rPr>
        <w:t>Ψηφίο. Δημιουργία.</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26</w:t>
      </w:r>
      <w:r w:rsidRPr="00FA6E24">
        <w:rPr>
          <w:rFonts w:ascii="inherit" w:eastAsia="Times New Roman" w:hAnsi="inherit" w:cs="Arial"/>
          <w:color w:val="222222"/>
          <w:sz w:val="20"/>
          <w:szCs w:val="20"/>
          <w:lang w:eastAsia="el-GR"/>
        </w:rPr>
        <w:t>, 121–137. [</w:t>
      </w:r>
      <w:hyperlink r:id="rId104"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"https://doi.org/10.1080/14626268.2015.1035448"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lastRenderedPageBreak/>
        <w:t>Osuna</w:t>
      </w:r>
      <w:proofErr w:type="spellEnd"/>
      <w:r w:rsidRPr="00FA6E24">
        <w:rPr>
          <w:rFonts w:ascii="inherit" w:eastAsia="Times New Roman" w:hAnsi="inherit" w:cs="Arial"/>
          <w:color w:val="222222"/>
          <w:sz w:val="20"/>
          <w:szCs w:val="20"/>
          <w:lang w:eastAsia="el-GR"/>
        </w:rPr>
        <w:t xml:space="preserve">, Σ.; </w:t>
      </w:r>
      <w:proofErr w:type="spellStart"/>
      <w:r w:rsidRPr="00FA6E24">
        <w:rPr>
          <w:rFonts w:ascii="inherit" w:eastAsia="Times New Roman" w:hAnsi="inherit" w:cs="Arial"/>
          <w:color w:val="222222"/>
          <w:sz w:val="20"/>
          <w:szCs w:val="20"/>
          <w:lang w:eastAsia="el-GR"/>
        </w:rPr>
        <w:t>López</w:t>
      </w:r>
      <w:proofErr w:type="spellEnd"/>
      <w:r w:rsidRPr="00FA6E24">
        <w:rPr>
          <w:rFonts w:ascii="inherit" w:eastAsia="Times New Roman" w:hAnsi="inherit" w:cs="Arial"/>
          <w:color w:val="222222"/>
          <w:sz w:val="20"/>
          <w:szCs w:val="20"/>
          <w:lang w:eastAsia="el-GR"/>
        </w:rPr>
        <w:t>, J. Εκπαιδευτικό μοντέλο αξιολόγησης στην εικονική εκπαίδευση. </w:t>
      </w:r>
      <w:proofErr w:type="spellStart"/>
      <w:r w:rsidRPr="00FA6E24">
        <w:rPr>
          <w:rFonts w:ascii="inherit" w:eastAsia="Times New Roman" w:hAnsi="inherit" w:cs="Arial"/>
          <w:i/>
          <w:iCs/>
          <w:color w:val="222222"/>
          <w:sz w:val="20"/>
          <w:lang w:eastAsia="el-GR"/>
        </w:rPr>
        <w:t>Opción</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31</w:t>
      </w:r>
      <w:r w:rsidRPr="00FA6E24">
        <w:rPr>
          <w:rFonts w:ascii="inherit" w:eastAsia="Times New Roman" w:hAnsi="inherit" w:cs="Arial"/>
          <w:color w:val="222222"/>
          <w:sz w:val="20"/>
          <w:szCs w:val="20"/>
          <w:lang w:eastAsia="el-GR"/>
        </w:rPr>
        <w:t>, 832–853. [</w:t>
      </w:r>
      <w:hyperlink r:id="rId105"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Ibáñez-Etxeberria,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Kortabitarte, A. Apps, Redes Sociales Y Dispositivos Móviles En Educación Patrimonial. </w:t>
      </w:r>
      <w:r w:rsidRPr="00FA6E24">
        <w:rPr>
          <w:rFonts w:ascii="inherit" w:eastAsia="Times New Roman" w:hAnsi="inherit" w:cs="Arial"/>
          <w:color w:val="222222"/>
          <w:sz w:val="20"/>
          <w:szCs w:val="20"/>
          <w:lang w:eastAsia="el-GR"/>
        </w:rPr>
        <w:t>2006. Διαθέσιμο στο διαδίκτυο: </w:t>
      </w:r>
      <w:hyperlink r:id="rId106" w:tgtFrame="_blank" w:history="1">
        <w:r w:rsidRPr="00FA6E24">
          <w:rPr>
            <w:rFonts w:ascii="inherit" w:eastAsia="Times New Roman" w:hAnsi="inherit" w:cs="Arial"/>
            <w:b/>
            <w:bCs/>
            <w:color w:val="4F5671"/>
            <w:sz w:val="20"/>
            <w:u w:val="single"/>
            <w:lang w:eastAsia="el-GR"/>
          </w:rPr>
          <w:t>http://www.culturaydeporte.gob.es/planes-nacionales/dam/jcr:4cc8d5a2-3084-409e-a134-b46b62f7126e/apps-y-socialmedia-en-educacionpatrimonial.pdf</w:t>
        </w:r>
      </w:hyperlink>
      <w:r w:rsidRPr="00FA6E24">
        <w:rPr>
          <w:rFonts w:ascii="inherit" w:eastAsia="Times New Roman" w:hAnsi="inherit" w:cs="Arial"/>
          <w:color w:val="222222"/>
          <w:sz w:val="20"/>
          <w:szCs w:val="20"/>
          <w:lang w:eastAsia="el-GR"/>
        </w:rPr>
        <w:t> (πρόσβαση στις 13 Μαρτίου 2019).</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Chrast</w:t>
      </w:r>
      <w:proofErr w:type="spellEnd"/>
      <w:r w:rsidRPr="00FA6E24">
        <w:rPr>
          <w:rFonts w:ascii="inherit" w:eastAsia="Times New Roman" w:hAnsi="inherit" w:cs="Arial"/>
          <w:color w:val="222222"/>
          <w:sz w:val="20"/>
          <w:szCs w:val="20"/>
          <w:lang w:eastAsia="el-GR"/>
        </w:rPr>
        <w:t xml:space="preserve">, Ο.; </w:t>
      </w:r>
      <w:proofErr w:type="spellStart"/>
      <w:r w:rsidRPr="00FA6E24">
        <w:rPr>
          <w:rFonts w:ascii="inherit" w:eastAsia="Times New Roman" w:hAnsi="inherit" w:cs="Arial"/>
          <w:color w:val="222222"/>
          <w:sz w:val="20"/>
          <w:szCs w:val="20"/>
          <w:lang w:eastAsia="el-GR"/>
        </w:rPr>
        <w:t>Beseda</w:t>
      </w:r>
      <w:proofErr w:type="spellEnd"/>
      <w:r w:rsidRPr="00FA6E24">
        <w:rPr>
          <w:rFonts w:ascii="inherit" w:eastAsia="Times New Roman" w:hAnsi="inherit" w:cs="Arial"/>
          <w:color w:val="222222"/>
          <w:sz w:val="20"/>
          <w:szCs w:val="20"/>
          <w:lang w:eastAsia="el-GR"/>
        </w:rPr>
        <w:t xml:space="preserve">, Τζ. Νέες τεχνολογίες και νέες προσεγγίσεις βασισμένες στις ΤΠΕ και την </w:t>
      </w:r>
      <w:proofErr w:type="spellStart"/>
      <w:r w:rsidRPr="00FA6E24">
        <w:rPr>
          <w:rFonts w:ascii="inherit" w:eastAsia="Times New Roman" w:hAnsi="inherit" w:cs="Arial"/>
          <w:color w:val="222222"/>
          <w:sz w:val="20"/>
          <w:szCs w:val="20"/>
          <w:lang w:eastAsia="el-GR"/>
        </w:rPr>
        <w:t>παιχνιδοποίηση</w:t>
      </w:r>
      <w:proofErr w:type="spellEnd"/>
      <w:r w:rsidRPr="00FA6E24">
        <w:rPr>
          <w:rFonts w:ascii="inherit" w:eastAsia="Times New Roman" w:hAnsi="inherit" w:cs="Arial"/>
          <w:color w:val="222222"/>
          <w:sz w:val="20"/>
          <w:szCs w:val="20"/>
          <w:lang w:eastAsia="el-GR"/>
        </w:rPr>
        <w:t xml:space="preserve"> για την εκπαίδευση στην πολιτιστική κληρονομιά και τη σύγκριση της χρήσης τους σε ορισμένους χώρους πολιτιστικής κληρονομιάς, πολιτιστικά μνημεία και εικονικά μουσεία της Τσεχικής Δημοκρατίας. </w:t>
      </w:r>
      <w:proofErr w:type="spellStart"/>
      <w:r w:rsidRPr="00FA6E24">
        <w:rPr>
          <w:rFonts w:ascii="inherit" w:eastAsia="Times New Roman" w:hAnsi="inherit" w:cs="Arial"/>
          <w:color w:val="222222"/>
          <w:sz w:val="20"/>
          <w:szCs w:val="20"/>
          <w:lang w:eastAsia="el-GR"/>
        </w:rPr>
        <w:t>In</w:t>
      </w:r>
      <w:proofErr w:type="spellEnd"/>
      <w:r w:rsidRPr="00FA6E24">
        <w:rPr>
          <w:rFonts w:ascii="inherit" w:eastAsia="Times New Roman" w:hAnsi="inherit" w:cs="Arial"/>
          <w:color w:val="222222"/>
          <w:sz w:val="20"/>
          <w:szCs w:val="20"/>
          <w:lang w:eastAsia="el-GR"/>
        </w:rPr>
        <w:t xml:space="preserve"> Πρακτικά της DISCO, 13 Διεθνές Συνέδριο για την Υπέρβαση των Προκλήσεων και των Εμποδίων στην Ανοικτή Εκπαίδευση, Πράγα, Τσεχία, 25–26 Ιουνίου 2018. σελίδες 401–411. [</w:t>
      </w:r>
      <w:hyperlink r:id="rId107"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Γραμματικοπούλου</w:t>
      </w:r>
      <w:proofErr w:type="spellEnd"/>
      <w:r w:rsidRPr="00FA6E24">
        <w:rPr>
          <w:rFonts w:ascii="inherit" w:eastAsia="Times New Roman" w:hAnsi="inherit" w:cs="Arial"/>
          <w:color w:val="222222"/>
          <w:sz w:val="20"/>
          <w:szCs w:val="20"/>
          <w:lang w:eastAsia="el-GR"/>
        </w:rPr>
        <w:t xml:space="preserve">, Α.; </w:t>
      </w:r>
      <w:proofErr w:type="spellStart"/>
      <w:r w:rsidRPr="00FA6E24">
        <w:rPr>
          <w:rFonts w:ascii="inherit" w:eastAsia="Times New Roman" w:hAnsi="inherit" w:cs="Arial"/>
          <w:color w:val="222222"/>
          <w:sz w:val="20"/>
          <w:szCs w:val="20"/>
          <w:lang w:eastAsia="el-GR"/>
        </w:rPr>
        <w:t>Laraba</w:t>
      </w:r>
      <w:proofErr w:type="spellEnd"/>
      <w:r w:rsidRPr="00FA6E24">
        <w:rPr>
          <w:rFonts w:ascii="inherit" w:eastAsia="Times New Roman" w:hAnsi="inherit" w:cs="Arial"/>
          <w:color w:val="222222"/>
          <w:sz w:val="20"/>
          <w:szCs w:val="20"/>
          <w:lang w:eastAsia="el-GR"/>
        </w:rPr>
        <w:t xml:space="preserve">, Σ.; </w:t>
      </w:r>
      <w:proofErr w:type="spellStart"/>
      <w:r w:rsidRPr="00FA6E24">
        <w:rPr>
          <w:rFonts w:ascii="inherit" w:eastAsia="Times New Roman" w:hAnsi="inherit" w:cs="Arial"/>
          <w:color w:val="222222"/>
          <w:sz w:val="20"/>
          <w:szCs w:val="20"/>
          <w:lang w:eastAsia="el-GR"/>
        </w:rPr>
        <w:t>Sahbenderoglu</w:t>
      </w:r>
      <w:proofErr w:type="spellEnd"/>
      <w:r w:rsidRPr="00FA6E24">
        <w:rPr>
          <w:rFonts w:ascii="inherit" w:eastAsia="Times New Roman" w:hAnsi="inherit" w:cs="Arial"/>
          <w:color w:val="222222"/>
          <w:sz w:val="20"/>
          <w:szCs w:val="20"/>
          <w:lang w:eastAsia="el-GR"/>
        </w:rPr>
        <w:t xml:space="preserve">, Ο.; Δημητρόπουλος, Κ.; Δούκα, Σ.; </w:t>
      </w:r>
      <w:proofErr w:type="spellStart"/>
      <w:r w:rsidRPr="00FA6E24">
        <w:rPr>
          <w:rFonts w:ascii="inherit" w:eastAsia="Times New Roman" w:hAnsi="inherit" w:cs="Arial"/>
          <w:color w:val="222222"/>
          <w:sz w:val="20"/>
          <w:szCs w:val="20"/>
          <w:lang w:eastAsia="el-GR"/>
        </w:rPr>
        <w:t>Γραμμαλίδης</w:t>
      </w:r>
      <w:proofErr w:type="spellEnd"/>
      <w:r w:rsidRPr="00FA6E24">
        <w:rPr>
          <w:rFonts w:ascii="inherit" w:eastAsia="Times New Roman" w:hAnsi="inherit" w:cs="Arial"/>
          <w:color w:val="222222"/>
          <w:sz w:val="20"/>
          <w:szCs w:val="20"/>
          <w:lang w:eastAsia="el-GR"/>
        </w:rPr>
        <w:t>, Ν. Ένα προσαρμοστικό πλαίσιο για τη δημιουργία παιχνιδιών άσκησης για την εκπαίδευση της άυλης πολιτιστικής κληρονομιάς (ΑΠΚ). </w:t>
      </w:r>
      <w:r w:rsidRPr="00FA6E24">
        <w:rPr>
          <w:rFonts w:ascii="inherit" w:eastAsia="Times New Roman" w:hAnsi="inherit" w:cs="Arial"/>
          <w:i/>
          <w:iCs/>
          <w:color w:val="222222"/>
          <w:sz w:val="20"/>
          <w:lang w:eastAsia="el-GR"/>
        </w:rPr>
        <w:t xml:space="preserve">J. </w:t>
      </w:r>
      <w:proofErr w:type="spellStart"/>
      <w:r w:rsidRPr="00FA6E24">
        <w:rPr>
          <w:rFonts w:ascii="inherit" w:eastAsia="Times New Roman" w:hAnsi="inherit" w:cs="Arial"/>
          <w:i/>
          <w:iCs/>
          <w:color w:val="222222"/>
          <w:sz w:val="20"/>
          <w:lang w:eastAsia="el-GR"/>
        </w:rPr>
        <w:t>Comput</w:t>
      </w:r>
      <w:proofErr w:type="spellEnd"/>
      <w:r w:rsidRPr="00FA6E24">
        <w:rPr>
          <w:rFonts w:ascii="inherit" w:eastAsia="Times New Roman" w:hAnsi="inherit" w:cs="Arial"/>
          <w:i/>
          <w:iCs/>
          <w:color w:val="222222"/>
          <w:sz w:val="20"/>
          <w:lang w:eastAsia="el-GR"/>
        </w:rPr>
        <w:t>. Εκπαιδεύω.</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6</w:t>
      </w:r>
      <w:r w:rsidRPr="00FA6E24">
        <w:rPr>
          <w:rFonts w:ascii="inherit" w:eastAsia="Times New Roman" w:hAnsi="inherit" w:cs="Arial"/>
          <w:color w:val="222222"/>
          <w:sz w:val="20"/>
          <w:szCs w:val="20"/>
          <w:lang w:eastAsia="el-GR"/>
        </w:rPr>
        <w:t>, 417–450. [</w:t>
      </w:r>
      <w:hyperlink r:id="rId108"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"https://doi.org/10.1007/s40692-018-0115-z"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García</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Fernández</w:t>
      </w:r>
      <w:proofErr w:type="spellEnd"/>
      <w:r w:rsidRPr="00FA6E24">
        <w:rPr>
          <w:rFonts w:ascii="inherit" w:eastAsia="Times New Roman" w:hAnsi="inherit" w:cs="Arial"/>
          <w:color w:val="222222"/>
          <w:sz w:val="20"/>
          <w:szCs w:val="20"/>
          <w:lang w:eastAsia="el-GR"/>
        </w:rPr>
        <w:t xml:space="preserve">, J.; </w:t>
      </w:r>
      <w:proofErr w:type="spellStart"/>
      <w:r w:rsidRPr="00FA6E24">
        <w:rPr>
          <w:rFonts w:ascii="inherit" w:eastAsia="Times New Roman" w:hAnsi="inherit" w:cs="Arial"/>
          <w:color w:val="222222"/>
          <w:sz w:val="20"/>
          <w:szCs w:val="20"/>
          <w:lang w:eastAsia="el-GR"/>
        </w:rPr>
        <w:t>Mateus</w:t>
      </w:r>
      <w:proofErr w:type="spellEnd"/>
      <w:r w:rsidRPr="00FA6E24">
        <w:rPr>
          <w:rFonts w:ascii="inherit" w:eastAsia="Times New Roman" w:hAnsi="inherit" w:cs="Arial"/>
          <w:color w:val="222222"/>
          <w:sz w:val="20"/>
          <w:szCs w:val="20"/>
          <w:lang w:eastAsia="el-GR"/>
        </w:rPr>
        <w:t xml:space="preserve">, L. Λύση που υποστηρίζει την επικοινωνία της δομημένης κληρονομιάς: Ημιαυτόματη διαδρομή παραγωγής για τη μεταφορά σημασιολογικών δεδομένων LIDAR σε περιβάλλον </w:t>
      </w:r>
      <w:proofErr w:type="spellStart"/>
      <w:r w:rsidRPr="00FA6E24">
        <w:rPr>
          <w:rFonts w:ascii="inherit" w:eastAsia="Times New Roman" w:hAnsi="inherit" w:cs="Arial"/>
          <w:color w:val="222222"/>
          <w:sz w:val="20"/>
          <w:szCs w:val="20"/>
          <w:lang w:eastAsia="el-GR"/>
        </w:rPr>
        <w:t>Minecraft</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 xml:space="preserve">Ψηφίο. </w:t>
      </w:r>
      <w:proofErr w:type="spellStart"/>
      <w:r w:rsidRPr="00FA6E24">
        <w:rPr>
          <w:rFonts w:ascii="inherit" w:eastAsia="Times New Roman" w:hAnsi="inherit" w:cs="Arial"/>
          <w:i/>
          <w:iCs/>
          <w:color w:val="222222"/>
          <w:sz w:val="20"/>
          <w:lang w:eastAsia="el-GR"/>
        </w:rPr>
        <w:t>Appl</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Archaeol</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Cult</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Herit</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14</w:t>
      </w:r>
      <w:r w:rsidRPr="00FA6E24">
        <w:rPr>
          <w:rFonts w:ascii="inherit" w:eastAsia="Times New Roman" w:hAnsi="inherit" w:cs="Arial"/>
          <w:color w:val="222222"/>
          <w:sz w:val="20"/>
          <w:szCs w:val="20"/>
          <w:lang w:eastAsia="el-GR"/>
        </w:rPr>
        <w:t>, E00112. [</w:t>
      </w:r>
      <w:hyperlink r:id="rId109"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"https://doi.org/10.1016/j.daach.2019.e00112"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Barrado</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Timón</w:t>
      </w:r>
      <w:proofErr w:type="spellEnd"/>
      <w:r w:rsidRPr="00FA6E24">
        <w:rPr>
          <w:rFonts w:ascii="inherit" w:eastAsia="Times New Roman" w:hAnsi="inherit" w:cs="Arial"/>
          <w:color w:val="222222"/>
          <w:sz w:val="20"/>
          <w:szCs w:val="20"/>
          <w:lang w:eastAsia="el-GR"/>
        </w:rPr>
        <w:t xml:space="preserve">, Δ.Α.; </w:t>
      </w:r>
      <w:proofErr w:type="spellStart"/>
      <w:r w:rsidRPr="00FA6E24">
        <w:rPr>
          <w:rFonts w:ascii="inherit" w:eastAsia="Times New Roman" w:hAnsi="inherit" w:cs="Arial"/>
          <w:color w:val="222222"/>
          <w:sz w:val="20"/>
          <w:szCs w:val="20"/>
          <w:lang w:eastAsia="el-GR"/>
        </w:rPr>
        <w:t>Hidalgo</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Giralt</w:t>
      </w:r>
      <w:proofErr w:type="spellEnd"/>
      <w:r w:rsidRPr="00FA6E24">
        <w:rPr>
          <w:rFonts w:ascii="inherit" w:eastAsia="Times New Roman" w:hAnsi="inherit" w:cs="Arial"/>
          <w:color w:val="222222"/>
          <w:sz w:val="20"/>
          <w:szCs w:val="20"/>
          <w:lang w:eastAsia="el-GR"/>
        </w:rPr>
        <w:t>, Γ. Η ιστορική πόλη, η μετάδοση και η αντίληψή της μέσω της επαυξημένης πραγματικότητας και της εικονικής πραγματικότητας και η χρήση του παρελθόντος ως πόρου για το παρόν: μια νέα εποχή για την αστική πολιτιστική κληρονομιά και τον τουρισμό; </w:t>
      </w:r>
      <w:r w:rsidRPr="00FA6E24">
        <w:rPr>
          <w:rFonts w:ascii="inherit" w:eastAsia="Times New Roman" w:hAnsi="inherit" w:cs="Arial"/>
          <w:i/>
          <w:iCs/>
          <w:color w:val="222222"/>
          <w:sz w:val="20"/>
          <w:lang w:eastAsia="el-GR"/>
        </w:rPr>
        <w:t>Βιωσιμότητα</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11</w:t>
      </w:r>
      <w:r w:rsidRPr="00FA6E24">
        <w:rPr>
          <w:rFonts w:ascii="inherit" w:eastAsia="Times New Roman" w:hAnsi="inherit" w:cs="Arial"/>
          <w:color w:val="222222"/>
          <w:sz w:val="20"/>
          <w:szCs w:val="20"/>
          <w:lang w:eastAsia="el-GR"/>
        </w:rPr>
        <w:t>, 2835. [</w:t>
      </w:r>
      <w:hyperlink r:id="rId110"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"https://doi.org/10.3390/su11102835"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 [</w:t>
      </w:r>
      <w:hyperlink r:id="rId111" w:tgtFrame="_blank" w:history="1">
        <w:r w:rsidRPr="00FA6E24">
          <w:rPr>
            <w:rFonts w:ascii="inherit" w:eastAsia="Times New Roman" w:hAnsi="inherit" w:cs="Arial"/>
            <w:b/>
            <w:bCs/>
            <w:color w:val="4F5671"/>
            <w:sz w:val="20"/>
            <w:u w:val="single"/>
            <w:lang w:eastAsia="el-GR"/>
          </w:rPr>
          <w:t>Πράσινη έκδοση</w:t>
        </w:r>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McGovern</w:t>
      </w:r>
      <w:proofErr w:type="spellEnd"/>
      <w:r w:rsidRPr="00FA6E24">
        <w:rPr>
          <w:rFonts w:ascii="inherit" w:eastAsia="Times New Roman" w:hAnsi="inherit" w:cs="Arial"/>
          <w:color w:val="222222"/>
          <w:sz w:val="20"/>
          <w:szCs w:val="20"/>
          <w:lang w:eastAsia="el-GR"/>
        </w:rPr>
        <w:t xml:space="preserve">, Ε.; </w:t>
      </w:r>
      <w:proofErr w:type="spellStart"/>
      <w:r w:rsidRPr="00FA6E24">
        <w:rPr>
          <w:rFonts w:ascii="inherit" w:eastAsia="Times New Roman" w:hAnsi="inherit" w:cs="Arial"/>
          <w:color w:val="222222"/>
          <w:sz w:val="20"/>
          <w:szCs w:val="20"/>
          <w:lang w:eastAsia="el-GR"/>
        </w:rPr>
        <w:t>Moreira</w:t>
      </w:r>
      <w:proofErr w:type="spellEnd"/>
      <w:r w:rsidRPr="00FA6E24">
        <w:rPr>
          <w:rFonts w:ascii="inherit" w:eastAsia="Times New Roman" w:hAnsi="inherit" w:cs="Arial"/>
          <w:color w:val="222222"/>
          <w:sz w:val="20"/>
          <w:szCs w:val="20"/>
          <w:lang w:eastAsia="el-GR"/>
        </w:rPr>
        <w:t xml:space="preserve">, Γ.; </w:t>
      </w:r>
      <w:proofErr w:type="spellStart"/>
      <w:r w:rsidRPr="00FA6E24">
        <w:rPr>
          <w:rFonts w:ascii="inherit" w:eastAsia="Times New Roman" w:hAnsi="inherit" w:cs="Arial"/>
          <w:color w:val="222222"/>
          <w:sz w:val="20"/>
          <w:szCs w:val="20"/>
          <w:lang w:eastAsia="el-GR"/>
        </w:rPr>
        <w:t>Luna</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Nevarez</w:t>
      </w:r>
      <w:proofErr w:type="spellEnd"/>
      <w:r w:rsidRPr="00FA6E24">
        <w:rPr>
          <w:rFonts w:ascii="inherit" w:eastAsia="Times New Roman" w:hAnsi="inherit" w:cs="Arial"/>
          <w:color w:val="222222"/>
          <w:sz w:val="20"/>
          <w:szCs w:val="20"/>
          <w:lang w:eastAsia="el-GR"/>
        </w:rPr>
        <w:t>, Γ. Μια εφαρμογή της εικονικής πραγματικότητας στην εκπαίδευση: Μπορεί αυτή η τεχνολογία να βελτιώσει την ποιότητα της μαθησιακής εμπειρίας των μαθητών; </w:t>
      </w:r>
      <w:r w:rsidRPr="00FA6E24">
        <w:rPr>
          <w:rFonts w:ascii="inherit" w:eastAsia="Times New Roman" w:hAnsi="inherit" w:cs="Arial"/>
          <w:i/>
          <w:iCs/>
          <w:color w:val="222222"/>
          <w:sz w:val="20"/>
          <w:lang w:eastAsia="el-GR"/>
        </w:rPr>
        <w:t xml:space="preserve">J. </w:t>
      </w:r>
      <w:proofErr w:type="spellStart"/>
      <w:r w:rsidRPr="00FA6E24">
        <w:rPr>
          <w:rFonts w:ascii="inherit" w:eastAsia="Times New Roman" w:hAnsi="inherit" w:cs="Arial"/>
          <w:i/>
          <w:iCs/>
          <w:color w:val="222222"/>
          <w:sz w:val="20"/>
          <w:lang w:eastAsia="el-GR"/>
        </w:rPr>
        <w:t>Educ</w:t>
      </w:r>
      <w:proofErr w:type="spellEnd"/>
      <w:r w:rsidRPr="00FA6E24">
        <w:rPr>
          <w:rFonts w:ascii="inherit" w:eastAsia="Times New Roman" w:hAnsi="inherit" w:cs="Arial"/>
          <w:i/>
          <w:iCs/>
          <w:color w:val="222222"/>
          <w:sz w:val="20"/>
          <w:lang w:eastAsia="el-GR"/>
        </w:rPr>
        <w:t>. Λεωφορείο.</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1–7. [</w:t>
      </w:r>
      <w:hyperlink r:id="rId112"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"https://doi.org/10.1080/08832323.2019.1703096"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Rivas</w:t>
      </w:r>
      <w:proofErr w:type="spellEnd"/>
      <w:r w:rsidRPr="00FA6E24">
        <w:rPr>
          <w:rFonts w:ascii="inherit" w:eastAsia="Times New Roman" w:hAnsi="inherit" w:cs="Arial"/>
          <w:color w:val="222222"/>
          <w:sz w:val="20"/>
          <w:szCs w:val="20"/>
          <w:lang w:eastAsia="el-GR"/>
        </w:rPr>
        <w:t xml:space="preserve">, Y.C.; </w:t>
      </w:r>
      <w:proofErr w:type="spellStart"/>
      <w:r w:rsidRPr="00FA6E24">
        <w:rPr>
          <w:rFonts w:ascii="inherit" w:eastAsia="Times New Roman" w:hAnsi="inherit" w:cs="Arial"/>
          <w:color w:val="222222"/>
          <w:sz w:val="20"/>
          <w:szCs w:val="20"/>
          <w:lang w:eastAsia="el-GR"/>
        </w:rPr>
        <w:t>Valdivieso</w:t>
      </w:r>
      <w:proofErr w:type="spellEnd"/>
      <w:r w:rsidRPr="00FA6E24">
        <w:rPr>
          <w:rFonts w:ascii="inherit" w:eastAsia="Times New Roman" w:hAnsi="inherit" w:cs="Arial"/>
          <w:color w:val="222222"/>
          <w:sz w:val="20"/>
          <w:szCs w:val="20"/>
          <w:lang w:eastAsia="el-GR"/>
        </w:rPr>
        <w:t xml:space="preserve">, P.A.V.; </w:t>
      </w:r>
      <w:proofErr w:type="spellStart"/>
      <w:r w:rsidRPr="00FA6E24">
        <w:rPr>
          <w:rFonts w:ascii="inherit" w:eastAsia="Times New Roman" w:hAnsi="inherit" w:cs="Arial"/>
          <w:color w:val="222222"/>
          <w:sz w:val="20"/>
          <w:szCs w:val="20"/>
          <w:lang w:eastAsia="el-GR"/>
        </w:rPr>
        <w:t>Rodríguez</w:t>
      </w:r>
      <w:proofErr w:type="spellEnd"/>
      <w:r w:rsidRPr="00FA6E24">
        <w:rPr>
          <w:rFonts w:ascii="inherit" w:eastAsia="Times New Roman" w:hAnsi="inherit" w:cs="Arial"/>
          <w:color w:val="222222"/>
          <w:sz w:val="20"/>
          <w:szCs w:val="20"/>
          <w:lang w:eastAsia="el-GR"/>
        </w:rPr>
        <w:t>, M.A.Y. Εικονική πραγματικότητα και εκπαίδευση του 21ου αιώνα. </w:t>
      </w:r>
      <w:proofErr w:type="spellStart"/>
      <w:r w:rsidRPr="00FA6E24">
        <w:rPr>
          <w:rFonts w:ascii="inherit" w:eastAsia="Times New Roman" w:hAnsi="inherit" w:cs="Arial"/>
          <w:i/>
          <w:iCs/>
          <w:color w:val="222222"/>
          <w:sz w:val="20"/>
          <w:lang w:eastAsia="el-GR"/>
        </w:rPr>
        <w:t>Int</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Res</w:t>
      </w:r>
      <w:proofErr w:type="spellEnd"/>
      <w:r w:rsidRPr="00FA6E24">
        <w:rPr>
          <w:rFonts w:ascii="inherit" w:eastAsia="Times New Roman" w:hAnsi="inherit" w:cs="Arial"/>
          <w:i/>
          <w:iCs/>
          <w:color w:val="222222"/>
          <w:sz w:val="20"/>
          <w:lang w:eastAsia="el-GR"/>
        </w:rPr>
        <w:t xml:space="preserve">. J. </w:t>
      </w:r>
      <w:proofErr w:type="spellStart"/>
      <w:r w:rsidRPr="00FA6E24">
        <w:rPr>
          <w:rFonts w:ascii="inherit" w:eastAsia="Times New Roman" w:hAnsi="inherit" w:cs="Arial"/>
          <w:i/>
          <w:iCs/>
          <w:color w:val="222222"/>
          <w:sz w:val="20"/>
          <w:lang w:eastAsia="el-GR"/>
        </w:rPr>
        <w:t>Manag</w:t>
      </w:r>
      <w:proofErr w:type="spellEnd"/>
      <w:r w:rsidRPr="00FA6E24">
        <w:rPr>
          <w:rFonts w:ascii="inherit" w:eastAsia="Times New Roman" w:hAnsi="inherit" w:cs="Arial"/>
          <w:i/>
          <w:iCs/>
          <w:color w:val="222222"/>
          <w:sz w:val="20"/>
          <w:lang w:eastAsia="el-GR"/>
        </w:rPr>
        <w:t xml:space="preserve">. IT </w:t>
      </w:r>
      <w:proofErr w:type="spellStart"/>
      <w:r w:rsidRPr="00FA6E24">
        <w:rPr>
          <w:rFonts w:ascii="inherit" w:eastAsia="Times New Roman" w:hAnsi="inherit" w:cs="Arial"/>
          <w:i/>
          <w:iCs/>
          <w:color w:val="222222"/>
          <w:sz w:val="20"/>
          <w:lang w:eastAsia="el-GR"/>
        </w:rPr>
        <w:t>Soc</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Sci</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2020</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7</w:t>
      </w:r>
      <w:r w:rsidRPr="00FA6E24">
        <w:rPr>
          <w:rFonts w:ascii="inherit" w:eastAsia="Times New Roman" w:hAnsi="inherit" w:cs="Arial"/>
          <w:color w:val="222222"/>
          <w:sz w:val="20"/>
          <w:szCs w:val="20"/>
          <w:lang w:eastAsia="el-GR"/>
        </w:rPr>
        <w:t>, 37–44. [</w:t>
      </w:r>
      <w:hyperlink r:id="rId113"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E92E0F"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val="en-US" w:eastAsia="el-GR"/>
        </w:rPr>
        <w:t xml:space="preserve">Rivero, </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 Feliu, M. Aplicaciones de la arqueología virtual para la Educación Patrimonial: Análisis de tendencias e investigaciones. </w:t>
      </w:r>
      <w:proofErr w:type="spellStart"/>
      <w:r w:rsidRPr="00E92E0F">
        <w:rPr>
          <w:rFonts w:ascii="inherit" w:eastAsia="Times New Roman" w:hAnsi="inherit" w:cs="Arial"/>
          <w:i/>
          <w:iCs/>
          <w:color w:val="222222"/>
          <w:sz w:val="20"/>
          <w:lang w:val="en-US" w:eastAsia="el-GR"/>
        </w:rPr>
        <w:t>Estudios</w:t>
      </w:r>
      <w:proofErr w:type="spellEnd"/>
      <w:r w:rsidRPr="00E92E0F">
        <w:rPr>
          <w:rFonts w:ascii="inherit" w:eastAsia="Times New Roman" w:hAnsi="inherit" w:cs="Arial"/>
          <w:i/>
          <w:iCs/>
          <w:color w:val="222222"/>
          <w:sz w:val="20"/>
          <w:lang w:val="en-US" w:eastAsia="el-GR"/>
        </w:rPr>
        <w:t xml:space="preserve"> </w:t>
      </w:r>
      <w:proofErr w:type="spellStart"/>
      <w:r w:rsidRPr="00E92E0F">
        <w:rPr>
          <w:rFonts w:ascii="inherit" w:eastAsia="Times New Roman" w:hAnsi="inherit" w:cs="Arial"/>
          <w:i/>
          <w:iCs/>
          <w:color w:val="222222"/>
          <w:sz w:val="20"/>
          <w:lang w:val="en-US" w:eastAsia="el-GR"/>
        </w:rPr>
        <w:t>Pedagógicos</w:t>
      </w:r>
      <w:proofErr w:type="spellEnd"/>
      <w:r w:rsidRPr="00E92E0F">
        <w:rPr>
          <w:rFonts w:ascii="inherit" w:eastAsia="Times New Roman" w:hAnsi="inherit" w:cs="Arial"/>
          <w:color w:val="222222"/>
          <w:sz w:val="20"/>
          <w:szCs w:val="20"/>
          <w:lang w:val="en-US" w:eastAsia="el-GR"/>
        </w:rPr>
        <w:t> </w:t>
      </w:r>
      <w:r w:rsidRPr="00E92E0F">
        <w:rPr>
          <w:rFonts w:ascii="inherit" w:eastAsia="Times New Roman" w:hAnsi="inherit" w:cs="Arial"/>
          <w:b/>
          <w:bCs/>
          <w:color w:val="222222"/>
          <w:sz w:val="20"/>
          <w:szCs w:val="20"/>
          <w:lang w:val="en-US" w:eastAsia="el-GR"/>
        </w:rPr>
        <w:t>2017</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i/>
          <w:iCs/>
          <w:color w:val="222222"/>
          <w:sz w:val="20"/>
          <w:lang w:val="en-US" w:eastAsia="el-GR"/>
        </w:rPr>
        <w:t>43</w:t>
      </w:r>
      <w:r w:rsidRPr="00E92E0F">
        <w:rPr>
          <w:rFonts w:ascii="inherit" w:eastAsia="Times New Roman" w:hAnsi="inherit" w:cs="Arial"/>
          <w:color w:val="222222"/>
          <w:sz w:val="20"/>
          <w:szCs w:val="20"/>
          <w:lang w:val="en-US" w:eastAsia="el-GR"/>
        </w:rPr>
        <w:t>, 319–330. [</w:t>
      </w:r>
      <w:hyperlink r:id="rId114" w:tgtFrame="_blank" w:history="1">
        <w:r w:rsidRPr="00FA6E24">
          <w:rPr>
            <w:rFonts w:ascii="inherit" w:eastAsia="Times New Roman" w:hAnsi="inherit" w:cs="Arial"/>
            <w:b/>
            <w:bCs/>
            <w:color w:val="4F5671"/>
            <w:sz w:val="20"/>
            <w:u w:val="single"/>
            <w:lang w:eastAsia="el-GR"/>
          </w:rPr>
          <w:t>Μελετητής</w:t>
        </w:r>
        <w:r w:rsidRPr="00E92E0F">
          <w:rPr>
            <w:rFonts w:ascii="inherit" w:eastAsia="Times New Roman" w:hAnsi="inherit" w:cs="Arial"/>
            <w:b/>
            <w:bCs/>
            <w:color w:val="4F5671"/>
            <w:sz w:val="20"/>
            <w:u w:val="single"/>
            <w:lang w:val="en-US" w:eastAsia="el-GR"/>
          </w:rPr>
          <w:t xml:space="preserve"> Google</w:t>
        </w:r>
      </w:hyperlink>
      <w:r w:rsidRPr="00E92E0F">
        <w:rPr>
          <w:rFonts w:ascii="inherit" w:eastAsia="Times New Roman" w:hAnsi="inherit" w:cs="Arial"/>
          <w:color w:val="222222"/>
          <w:sz w:val="20"/>
          <w:szCs w:val="20"/>
          <w:lang w:val="en-US" w:eastAsia="el-GR"/>
        </w:rPr>
        <w:t>] [</w:t>
      </w:r>
      <w:proofErr w:type="spellStart"/>
      <w:r w:rsidR="00C23718" w:rsidRPr="00FA6E24">
        <w:rPr>
          <w:rFonts w:ascii="inherit" w:eastAsia="Times New Roman" w:hAnsi="inherit" w:cs="Arial"/>
          <w:color w:val="222222"/>
          <w:sz w:val="20"/>
          <w:szCs w:val="20"/>
          <w:lang w:eastAsia="el-GR"/>
        </w:rPr>
        <w:fldChar w:fldCharType="begin"/>
      </w:r>
      <w:r w:rsidRPr="00E92E0F">
        <w:rPr>
          <w:rFonts w:ascii="inherit" w:eastAsia="Times New Roman" w:hAnsi="inherit" w:cs="Arial"/>
          <w:color w:val="222222"/>
          <w:sz w:val="20"/>
          <w:szCs w:val="20"/>
          <w:lang w:val="en-US" w:eastAsia="el-GR"/>
        </w:rPr>
        <w:instrText xml:space="preserve"> HYPERLINK "https://doi.org/10.4067/S0718-07052017000400017" \t "_blank" </w:instrText>
      </w:r>
      <w:r w:rsidR="00C23718" w:rsidRPr="00FA6E24">
        <w:rPr>
          <w:rFonts w:ascii="inherit" w:eastAsia="Times New Roman" w:hAnsi="inherit" w:cs="Arial"/>
          <w:color w:val="222222"/>
          <w:sz w:val="20"/>
          <w:szCs w:val="20"/>
          <w:lang w:eastAsia="el-GR"/>
        </w:rPr>
        <w:fldChar w:fldCharType="separate"/>
      </w:r>
      <w:r w:rsidRPr="00E92E0F">
        <w:rPr>
          <w:rFonts w:ascii="inherit" w:eastAsia="Times New Roman" w:hAnsi="inherit" w:cs="Arial"/>
          <w:b/>
          <w:bCs/>
          <w:color w:val="4F5671"/>
          <w:sz w:val="20"/>
          <w:u w:val="single"/>
          <w:lang w:val="en-US" w:eastAsia="el-GR"/>
        </w:rPr>
        <w:t>CrossRef</w:t>
      </w:r>
      <w:proofErr w:type="spellEnd"/>
      <w:r w:rsidR="00C23718" w:rsidRPr="00FA6E24">
        <w:rPr>
          <w:rFonts w:ascii="inherit" w:eastAsia="Times New Roman" w:hAnsi="inherit" w:cs="Arial"/>
          <w:color w:val="222222"/>
          <w:sz w:val="20"/>
          <w:szCs w:val="20"/>
          <w:lang w:eastAsia="el-GR"/>
        </w:rPr>
        <w:fldChar w:fldCharType="end"/>
      </w:r>
      <w:r w:rsidRPr="00E92E0F">
        <w:rPr>
          <w:rFonts w:ascii="inherit" w:eastAsia="Times New Roman" w:hAnsi="inherit" w:cs="Arial"/>
          <w:color w:val="222222"/>
          <w:sz w:val="20"/>
          <w:szCs w:val="20"/>
          <w:lang w:val="en-US" w:eastAsia="el-GR"/>
        </w:rPr>
        <w:t>] [</w:t>
      </w:r>
      <w:hyperlink r:id="rId115" w:tgtFrame="_blank" w:history="1">
        <w:r w:rsidRPr="00FA6E24">
          <w:rPr>
            <w:rFonts w:ascii="inherit" w:eastAsia="Times New Roman" w:hAnsi="inherit" w:cs="Arial"/>
            <w:b/>
            <w:bCs/>
            <w:color w:val="4F5671"/>
            <w:sz w:val="20"/>
            <w:u w:val="single"/>
            <w:lang w:eastAsia="el-GR"/>
          </w:rPr>
          <w:t>Πράσινη</w:t>
        </w:r>
        <w:r w:rsidRPr="00E92E0F">
          <w:rPr>
            <w:rFonts w:ascii="inherit" w:eastAsia="Times New Roman" w:hAnsi="inherit" w:cs="Arial"/>
            <w:b/>
            <w:bCs/>
            <w:color w:val="4F5671"/>
            <w:sz w:val="20"/>
            <w:u w:val="single"/>
            <w:lang w:val="en-US" w:eastAsia="el-GR"/>
          </w:rPr>
          <w:t xml:space="preserve"> </w:t>
        </w:r>
        <w:r w:rsidRPr="00FA6E24">
          <w:rPr>
            <w:rFonts w:ascii="inherit" w:eastAsia="Times New Roman" w:hAnsi="inherit" w:cs="Arial"/>
            <w:b/>
            <w:bCs/>
            <w:color w:val="4F5671"/>
            <w:sz w:val="20"/>
            <w:u w:val="single"/>
            <w:lang w:eastAsia="el-GR"/>
          </w:rPr>
          <w:t>έκδοση</w:t>
        </w:r>
      </w:hyperlink>
      <w:r w:rsidRPr="00E92E0F">
        <w:rPr>
          <w:rFonts w:ascii="inherit" w:eastAsia="Times New Roman" w:hAnsi="inherit" w:cs="Arial"/>
          <w:color w:val="222222"/>
          <w:sz w:val="20"/>
          <w:szCs w:val="20"/>
          <w:lang w:val="en-US"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Zhang</w:t>
      </w:r>
      <w:proofErr w:type="spellEnd"/>
      <w:r w:rsidRPr="00FA6E24">
        <w:rPr>
          <w:rFonts w:ascii="inherit" w:eastAsia="Times New Roman" w:hAnsi="inherit" w:cs="Arial"/>
          <w:color w:val="222222"/>
          <w:sz w:val="20"/>
          <w:szCs w:val="20"/>
          <w:lang w:eastAsia="el-GR"/>
        </w:rPr>
        <w:t xml:space="preserve">, Γ.; </w:t>
      </w:r>
      <w:proofErr w:type="spellStart"/>
      <w:r w:rsidRPr="00FA6E24">
        <w:rPr>
          <w:rFonts w:ascii="inherit" w:eastAsia="Times New Roman" w:hAnsi="inherit" w:cs="Arial"/>
          <w:color w:val="222222"/>
          <w:sz w:val="20"/>
          <w:szCs w:val="20"/>
          <w:lang w:eastAsia="el-GR"/>
        </w:rPr>
        <w:t>Han</w:t>
      </w:r>
      <w:proofErr w:type="spellEnd"/>
      <w:r w:rsidRPr="00FA6E24">
        <w:rPr>
          <w:rFonts w:ascii="inherit" w:eastAsia="Times New Roman" w:hAnsi="inherit" w:cs="Arial"/>
          <w:color w:val="222222"/>
          <w:sz w:val="20"/>
          <w:szCs w:val="20"/>
          <w:lang w:eastAsia="el-GR"/>
        </w:rPr>
        <w:t xml:space="preserve">, Μ.; </w:t>
      </w:r>
      <w:proofErr w:type="spellStart"/>
      <w:r w:rsidRPr="00FA6E24">
        <w:rPr>
          <w:rFonts w:ascii="inherit" w:eastAsia="Times New Roman" w:hAnsi="inherit" w:cs="Arial"/>
          <w:color w:val="222222"/>
          <w:sz w:val="20"/>
          <w:szCs w:val="20"/>
          <w:lang w:eastAsia="el-GR"/>
        </w:rPr>
        <w:t>Τσεν</w:t>
      </w:r>
      <w:proofErr w:type="spellEnd"/>
      <w:r w:rsidRPr="00FA6E24">
        <w:rPr>
          <w:rFonts w:ascii="inherit" w:eastAsia="Times New Roman" w:hAnsi="inherit" w:cs="Arial"/>
          <w:color w:val="222222"/>
          <w:sz w:val="20"/>
          <w:szCs w:val="20"/>
          <w:lang w:eastAsia="el-GR"/>
        </w:rPr>
        <w:t>, W. Η στρατηγική του ψηφιακού γραφικού χωροταξικού σχεδιασμού από τη σκοπιά της προστασίας της άυλης πολιτιστικής κληρονομιάς. </w:t>
      </w:r>
      <w:r w:rsidRPr="00FA6E24">
        <w:rPr>
          <w:rFonts w:ascii="inherit" w:eastAsia="Times New Roman" w:hAnsi="inherit" w:cs="Arial"/>
          <w:i/>
          <w:iCs/>
          <w:color w:val="222222"/>
          <w:sz w:val="20"/>
          <w:lang w:eastAsia="el-GR"/>
        </w:rPr>
        <w:t>EURASIP J. Διαδικασία βίντεο εικόνας.</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2018</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w:t>
      </w:r>
      <w:r w:rsidRPr="00FA6E24">
        <w:rPr>
          <w:rFonts w:ascii="inherit" w:eastAsia="Times New Roman" w:hAnsi="inherit" w:cs="Arial"/>
          <w:color w:val="222222"/>
          <w:sz w:val="20"/>
          <w:szCs w:val="20"/>
          <w:lang w:eastAsia="el-GR"/>
        </w:rPr>
        <w:t>, 130. [</w:t>
      </w:r>
      <w:hyperlink r:id="rId116"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"https://doi.org/10.1186/s13640-018-0366-7"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Petrucco</w:t>
      </w:r>
      <w:proofErr w:type="spellEnd"/>
      <w:r w:rsidRPr="00FA6E24">
        <w:rPr>
          <w:rFonts w:ascii="inherit" w:eastAsia="Times New Roman" w:hAnsi="inherit" w:cs="Arial"/>
          <w:color w:val="222222"/>
          <w:sz w:val="20"/>
          <w:szCs w:val="20"/>
          <w:lang w:eastAsia="el-GR"/>
        </w:rPr>
        <w:t xml:space="preserve">, Γ.; </w:t>
      </w:r>
      <w:proofErr w:type="spellStart"/>
      <w:r w:rsidRPr="00FA6E24">
        <w:rPr>
          <w:rFonts w:ascii="inherit" w:eastAsia="Times New Roman" w:hAnsi="inherit" w:cs="Arial"/>
          <w:color w:val="222222"/>
          <w:sz w:val="20"/>
          <w:szCs w:val="20"/>
          <w:lang w:eastAsia="el-GR"/>
        </w:rPr>
        <w:t>Agostini</w:t>
      </w:r>
      <w:proofErr w:type="spellEnd"/>
      <w:r w:rsidRPr="00FA6E24">
        <w:rPr>
          <w:rFonts w:ascii="inherit" w:eastAsia="Times New Roman" w:hAnsi="inherit" w:cs="Arial"/>
          <w:color w:val="222222"/>
          <w:sz w:val="20"/>
          <w:szCs w:val="20"/>
          <w:lang w:eastAsia="el-GR"/>
        </w:rPr>
        <w:t>, D. Διδάσκοντας την πολιτιστική μας κληρονομιά χρησιμοποιώντας κινητή επαυξημένη πραγματικότητα. </w:t>
      </w:r>
      <w:r w:rsidRPr="00FA6E24">
        <w:rPr>
          <w:rFonts w:ascii="inherit" w:eastAsia="Times New Roman" w:hAnsi="inherit" w:cs="Arial"/>
          <w:i/>
          <w:iCs/>
          <w:color w:val="222222"/>
          <w:sz w:val="20"/>
          <w:lang w:eastAsia="el-GR"/>
        </w:rPr>
        <w:t xml:space="preserve">J. E Μάθετε. </w:t>
      </w:r>
      <w:proofErr w:type="spellStart"/>
      <w:r w:rsidRPr="00FA6E24">
        <w:rPr>
          <w:rFonts w:ascii="inherit" w:eastAsia="Times New Roman" w:hAnsi="inherit" w:cs="Arial"/>
          <w:i/>
          <w:iCs/>
          <w:color w:val="222222"/>
          <w:sz w:val="20"/>
          <w:lang w:eastAsia="el-GR"/>
        </w:rPr>
        <w:t>Νόουλ</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Σωκ</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2016</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12</w:t>
      </w:r>
      <w:r w:rsidRPr="00FA6E24">
        <w:rPr>
          <w:rFonts w:ascii="inherit" w:eastAsia="Times New Roman" w:hAnsi="inherit" w:cs="Arial"/>
          <w:color w:val="222222"/>
          <w:sz w:val="20"/>
          <w:szCs w:val="20"/>
          <w:lang w:eastAsia="el-GR"/>
        </w:rPr>
        <w:t>, 115–128. [</w:t>
      </w:r>
      <w:hyperlink r:id="rId117"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Chang, </w:t>
      </w:r>
      <w:r w:rsidRPr="00FA6E24">
        <w:rPr>
          <w:rFonts w:ascii="inherit" w:eastAsia="Times New Roman" w:hAnsi="inherit" w:cs="Arial"/>
          <w:color w:val="222222"/>
          <w:sz w:val="20"/>
          <w:szCs w:val="20"/>
          <w:lang w:eastAsia="el-GR"/>
        </w:rPr>
        <w:t>Κ</w:t>
      </w:r>
      <w:r w:rsidRPr="00FA6E24">
        <w:rPr>
          <w:rFonts w:ascii="inherit" w:eastAsia="Times New Roman" w:hAnsi="inherit" w:cs="Arial"/>
          <w:color w:val="222222"/>
          <w:sz w:val="20"/>
          <w:szCs w:val="20"/>
          <w:lang w:val="en-US" w:eastAsia="el-GR"/>
        </w:rPr>
        <w:t xml:space="preserve">.; Chang,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Χου</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Η</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Sung</w:t>
      </w:r>
      <w:proofErr w:type="spellEnd"/>
      <w:r w:rsidRPr="00FA6E24">
        <w:rPr>
          <w:rFonts w:ascii="inherit" w:eastAsia="Times New Roman" w:hAnsi="inherit" w:cs="Arial"/>
          <w:color w:val="222222"/>
          <w:sz w:val="20"/>
          <w:szCs w:val="20"/>
          <w:lang w:eastAsia="el-GR"/>
        </w:rPr>
        <w:t xml:space="preserve">, Υ.; </w:t>
      </w:r>
      <w:proofErr w:type="spellStart"/>
      <w:r w:rsidRPr="00FA6E24">
        <w:rPr>
          <w:rFonts w:ascii="inherit" w:eastAsia="Times New Roman" w:hAnsi="inherit" w:cs="Arial"/>
          <w:color w:val="222222"/>
          <w:sz w:val="20"/>
          <w:szCs w:val="20"/>
          <w:lang w:eastAsia="el-GR"/>
        </w:rPr>
        <w:t>Chao</w:t>
      </w:r>
      <w:proofErr w:type="spellEnd"/>
      <w:r w:rsidRPr="00FA6E24">
        <w:rPr>
          <w:rFonts w:ascii="inherit" w:eastAsia="Times New Roman" w:hAnsi="inherit" w:cs="Arial"/>
          <w:color w:val="222222"/>
          <w:sz w:val="20"/>
          <w:szCs w:val="20"/>
          <w:lang w:eastAsia="el-GR"/>
        </w:rPr>
        <w:t xml:space="preserve">, Η.; </w:t>
      </w:r>
      <w:proofErr w:type="spellStart"/>
      <w:r w:rsidRPr="00FA6E24">
        <w:rPr>
          <w:rFonts w:ascii="inherit" w:eastAsia="Times New Roman" w:hAnsi="inherit" w:cs="Arial"/>
          <w:color w:val="222222"/>
          <w:sz w:val="20"/>
          <w:szCs w:val="20"/>
          <w:lang w:eastAsia="el-GR"/>
        </w:rPr>
        <w:t>Lee</w:t>
      </w:r>
      <w:proofErr w:type="spellEnd"/>
      <w:r w:rsidRPr="00FA6E24">
        <w:rPr>
          <w:rFonts w:ascii="inherit" w:eastAsia="Times New Roman" w:hAnsi="inherit" w:cs="Arial"/>
          <w:color w:val="222222"/>
          <w:sz w:val="20"/>
          <w:szCs w:val="20"/>
          <w:lang w:eastAsia="el-GR"/>
        </w:rPr>
        <w:t>, C. Ανάπτυξη και ανάλυση προτύπων συμπεριφοράς ενός κινητού συστήματος οδηγών με επαυξημένη πραγματικότητα για διδασκαλία εκτίμησης ζωγραφικής σε μουσείο τέχνης. </w:t>
      </w:r>
      <w:proofErr w:type="spellStart"/>
      <w:r w:rsidRPr="00FA6E24">
        <w:rPr>
          <w:rFonts w:ascii="inherit" w:eastAsia="Times New Roman" w:hAnsi="inherit" w:cs="Arial"/>
          <w:i/>
          <w:iCs/>
          <w:color w:val="222222"/>
          <w:sz w:val="20"/>
          <w:lang w:eastAsia="el-GR"/>
        </w:rPr>
        <w:t>Comput</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Educ</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2014</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71</w:t>
      </w:r>
      <w:r w:rsidRPr="00FA6E24">
        <w:rPr>
          <w:rFonts w:ascii="inherit" w:eastAsia="Times New Roman" w:hAnsi="inherit" w:cs="Arial"/>
          <w:color w:val="222222"/>
          <w:sz w:val="20"/>
          <w:szCs w:val="20"/>
          <w:lang w:eastAsia="el-GR"/>
        </w:rPr>
        <w:t>, 185–197. [</w:t>
      </w:r>
      <w:hyperlink r:id="rId118"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"https://doi.org/10.1016/j.compedu.2013.09.022"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Furata, </w:t>
      </w:r>
      <w:r w:rsidRPr="00FA6E24">
        <w:rPr>
          <w:rFonts w:ascii="inherit" w:eastAsia="Times New Roman" w:hAnsi="inherit" w:cs="Arial"/>
          <w:color w:val="222222"/>
          <w:sz w:val="20"/>
          <w:szCs w:val="20"/>
          <w:lang w:eastAsia="el-GR"/>
        </w:rPr>
        <w:t>Η</w:t>
      </w:r>
      <w:r w:rsidRPr="00FA6E24">
        <w:rPr>
          <w:rFonts w:ascii="inherit" w:eastAsia="Times New Roman" w:hAnsi="inherit" w:cs="Arial"/>
          <w:color w:val="222222"/>
          <w:sz w:val="20"/>
          <w:szCs w:val="20"/>
          <w:lang w:val="en-US" w:eastAsia="el-GR"/>
        </w:rPr>
        <w:t xml:space="preserve">.; Takahashi, </w:t>
      </w:r>
      <w:r w:rsidRPr="00FA6E24">
        <w:rPr>
          <w:rFonts w:ascii="inherit" w:eastAsia="Times New Roman" w:hAnsi="inherit" w:cs="Arial"/>
          <w:color w:val="222222"/>
          <w:sz w:val="20"/>
          <w:szCs w:val="20"/>
          <w:lang w:eastAsia="el-GR"/>
        </w:rPr>
        <w:t>Κ</w:t>
      </w:r>
      <w:r w:rsidRPr="00FA6E24">
        <w:rPr>
          <w:rFonts w:ascii="inherit" w:eastAsia="Times New Roman" w:hAnsi="inherit" w:cs="Arial"/>
          <w:color w:val="222222"/>
          <w:sz w:val="20"/>
          <w:szCs w:val="20"/>
          <w:lang w:val="en-US" w:eastAsia="el-GR"/>
        </w:rPr>
        <w:t xml:space="preserve">.; Nakatsu, </w:t>
      </w:r>
      <w:r w:rsidRPr="00FA6E24">
        <w:rPr>
          <w:rFonts w:ascii="inherit" w:eastAsia="Times New Roman" w:hAnsi="inherit" w:cs="Arial"/>
          <w:color w:val="222222"/>
          <w:sz w:val="20"/>
          <w:szCs w:val="20"/>
          <w:lang w:eastAsia="el-GR"/>
        </w:rPr>
        <w:t>Κ</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Ishibashi</w:t>
      </w:r>
      <w:proofErr w:type="spellEnd"/>
      <w:r w:rsidRPr="00FA6E24">
        <w:rPr>
          <w:rFonts w:ascii="inherit" w:eastAsia="Times New Roman" w:hAnsi="inherit" w:cs="Arial"/>
          <w:color w:val="222222"/>
          <w:sz w:val="20"/>
          <w:szCs w:val="20"/>
          <w:lang w:eastAsia="el-GR"/>
        </w:rPr>
        <w:t xml:space="preserve">, Κ.; </w:t>
      </w:r>
      <w:proofErr w:type="spellStart"/>
      <w:r w:rsidRPr="00FA6E24">
        <w:rPr>
          <w:rFonts w:ascii="inherit" w:eastAsia="Times New Roman" w:hAnsi="inherit" w:cs="Arial"/>
          <w:color w:val="222222"/>
          <w:sz w:val="20"/>
          <w:szCs w:val="20"/>
          <w:lang w:eastAsia="el-GR"/>
        </w:rPr>
        <w:t>Aira</w:t>
      </w:r>
      <w:proofErr w:type="spellEnd"/>
      <w:r w:rsidRPr="00FA6E24">
        <w:rPr>
          <w:rFonts w:ascii="inherit" w:eastAsia="Times New Roman" w:hAnsi="inherit" w:cs="Arial"/>
          <w:color w:val="222222"/>
          <w:sz w:val="20"/>
          <w:szCs w:val="20"/>
          <w:lang w:eastAsia="el-GR"/>
        </w:rPr>
        <w:t>, Μ. Ένα σύστημα εφαρμογής για κινητά για καθοδήγηση περιήγησης στα αξιοθέατα χρησιμοποιώντας επαυξημένη πραγματικότητα. Στα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Πρακτικά</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του</w:t>
      </w:r>
      <w:r w:rsidRPr="00FA6E24">
        <w:rPr>
          <w:rFonts w:ascii="inherit" w:eastAsia="Times New Roman" w:hAnsi="inherit" w:cs="Arial"/>
          <w:color w:val="222222"/>
          <w:sz w:val="20"/>
          <w:szCs w:val="20"/>
          <w:lang w:val="en-US" w:eastAsia="el-GR"/>
        </w:rPr>
        <w:t xml:space="preserve"> 6th International Conference on Soft Computing and Intelligent Systems </w:t>
      </w:r>
      <w:r w:rsidRPr="00FA6E24">
        <w:rPr>
          <w:rFonts w:ascii="inherit" w:eastAsia="Times New Roman" w:hAnsi="inherit" w:cs="Arial"/>
          <w:color w:val="222222"/>
          <w:sz w:val="20"/>
          <w:szCs w:val="20"/>
          <w:lang w:eastAsia="el-GR"/>
        </w:rPr>
        <w:t>και</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του</w:t>
      </w:r>
      <w:r w:rsidRPr="00FA6E24">
        <w:rPr>
          <w:rFonts w:ascii="inherit" w:eastAsia="Times New Roman" w:hAnsi="inherit" w:cs="Arial"/>
          <w:color w:val="222222"/>
          <w:sz w:val="20"/>
          <w:szCs w:val="20"/>
          <w:lang w:val="en-US" w:eastAsia="el-GR"/>
        </w:rPr>
        <w:t xml:space="preserve"> 13th International Symposium on Advanced Intelligence Systems, Kobe, Japan, 20–24 November 2012. </w:t>
      </w:r>
      <w:r w:rsidRPr="00FA6E24">
        <w:rPr>
          <w:rFonts w:ascii="inherit" w:eastAsia="Times New Roman" w:hAnsi="inherit" w:cs="Arial"/>
          <w:color w:val="222222"/>
          <w:sz w:val="20"/>
          <w:szCs w:val="20"/>
          <w:lang w:eastAsia="el-GR"/>
        </w:rPr>
        <w:t>[</w:t>
      </w:r>
      <w:hyperlink r:id="rId119"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Χατζηδημήτρης</w:t>
      </w:r>
      <w:proofErr w:type="spellEnd"/>
      <w:r w:rsidRPr="00FA6E24">
        <w:rPr>
          <w:rFonts w:ascii="inherit" w:eastAsia="Times New Roman" w:hAnsi="inherit" w:cs="Arial"/>
          <w:color w:val="222222"/>
          <w:sz w:val="20"/>
          <w:szCs w:val="20"/>
          <w:lang w:eastAsia="el-GR"/>
        </w:rPr>
        <w:t xml:space="preserve">, Τ.; </w:t>
      </w:r>
      <w:proofErr w:type="spellStart"/>
      <w:r w:rsidRPr="00FA6E24">
        <w:rPr>
          <w:rFonts w:ascii="inherit" w:eastAsia="Times New Roman" w:hAnsi="inherit" w:cs="Arial"/>
          <w:color w:val="222222"/>
          <w:sz w:val="20"/>
          <w:szCs w:val="20"/>
          <w:lang w:eastAsia="el-GR"/>
        </w:rPr>
        <w:t>Καβακλή</w:t>
      </w:r>
      <w:proofErr w:type="spellEnd"/>
      <w:r w:rsidRPr="00FA6E24">
        <w:rPr>
          <w:rFonts w:ascii="inherit" w:eastAsia="Times New Roman" w:hAnsi="inherit" w:cs="Arial"/>
          <w:color w:val="222222"/>
          <w:sz w:val="20"/>
          <w:szCs w:val="20"/>
          <w:lang w:eastAsia="el-GR"/>
        </w:rPr>
        <w:t xml:space="preserve">, Ε.; Οικονόμου, Μ.; Γαβαλάς, Δ. Κινητές εφαρμογές </w:t>
      </w:r>
      <w:proofErr w:type="spellStart"/>
      <w:r w:rsidRPr="00FA6E24">
        <w:rPr>
          <w:rFonts w:ascii="inherit" w:eastAsia="Times New Roman" w:hAnsi="inherit" w:cs="Arial"/>
          <w:color w:val="222222"/>
          <w:sz w:val="20"/>
          <w:szCs w:val="20"/>
          <w:lang w:eastAsia="el-GR"/>
        </w:rPr>
        <w:t>edutainment</w:t>
      </w:r>
      <w:proofErr w:type="spellEnd"/>
      <w:r w:rsidRPr="00FA6E24">
        <w:rPr>
          <w:rFonts w:ascii="inherit" w:eastAsia="Times New Roman" w:hAnsi="inherit" w:cs="Arial"/>
          <w:color w:val="222222"/>
          <w:sz w:val="20"/>
          <w:szCs w:val="20"/>
          <w:lang w:eastAsia="el-GR"/>
        </w:rPr>
        <w:t xml:space="preserve"> επαυξημένης πραγματικότητας για πολιτιστικούς φορείς. Στα Πρακτικά του 4ου Διεθνούς Συνεδρίου για την Πληροφορία, τη Νοημοσύνη, τα Συστήματα και τις </w:t>
      </w:r>
      <w:proofErr w:type="spellStart"/>
      <w:r w:rsidRPr="00FA6E24">
        <w:rPr>
          <w:rFonts w:ascii="inherit" w:eastAsia="Times New Roman" w:hAnsi="inherit" w:cs="Arial"/>
          <w:color w:val="222222"/>
          <w:sz w:val="20"/>
          <w:szCs w:val="20"/>
          <w:lang w:eastAsia="el-GR"/>
        </w:rPr>
        <w:t>Εφαρμογές—IISA</w:t>
      </w:r>
      <w:proofErr w:type="spellEnd"/>
      <w:r w:rsidRPr="00FA6E24">
        <w:rPr>
          <w:rFonts w:ascii="inherit" w:eastAsia="Times New Roman" w:hAnsi="inherit" w:cs="Arial"/>
          <w:color w:val="222222"/>
          <w:sz w:val="20"/>
          <w:szCs w:val="20"/>
          <w:lang w:eastAsia="el-GR"/>
        </w:rPr>
        <w:t xml:space="preserve"> 2013, Μικρολίμανο, Ελλάδα, 10–12 Ιουλίου 2013. [</w:t>
      </w:r>
      <w:hyperlink r:id="rId120"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 xml:space="preserve">Αγγελοπούλου, Α.; Οικονόμου, Δ.; </w:t>
      </w:r>
      <w:proofErr w:type="spellStart"/>
      <w:r w:rsidRPr="00FA6E24">
        <w:rPr>
          <w:rFonts w:ascii="inherit" w:eastAsia="Times New Roman" w:hAnsi="inherit" w:cs="Arial"/>
          <w:color w:val="222222"/>
          <w:sz w:val="20"/>
          <w:szCs w:val="20"/>
          <w:lang w:eastAsia="el-GR"/>
        </w:rPr>
        <w:t>Μπούκη</w:t>
      </w:r>
      <w:proofErr w:type="spellEnd"/>
      <w:r w:rsidRPr="00FA6E24">
        <w:rPr>
          <w:rFonts w:ascii="inherit" w:eastAsia="Times New Roman" w:hAnsi="inherit" w:cs="Arial"/>
          <w:color w:val="222222"/>
          <w:sz w:val="20"/>
          <w:szCs w:val="20"/>
          <w:lang w:eastAsia="el-GR"/>
        </w:rPr>
        <w:t xml:space="preserve">, Β.; </w:t>
      </w:r>
      <w:proofErr w:type="spellStart"/>
      <w:r w:rsidRPr="00FA6E24">
        <w:rPr>
          <w:rFonts w:ascii="inherit" w:eastAsia="Times New Roman" w:hAnsi="inherit" w:cs="Arial"/>
          <w:color w:val="222222"/>
          <w:sz w:val="20"/>
          <w:szCs w:val="20"/>
          <w:lang w:eastAsia="el-GR"/>
        </w:rPr>
        <w:t>Ψαρρού</w:t>
      </w:r>
      <w:proofErr w:type="spellEnd"/>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Jin, </w:t>
      </w:r>
      <w:proofErr w:type="gramStart"/>
      <w:r w:rsidRPr="00FA6E24">
        <w:rPr>
          <w:rFonts w:ascii="inherit" w:eastAsia="Times New Roman" w:hAnsi="inherit" w:cs="Arial"/>
          <w:color w:val="222222"/>
          <w:sz w:val="20"/>
          <w:szCs w:val="20"/>
          <w:lang w:eastAsia="el-GR"/>
        </w:rPr>
        <w:t>Λ</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Pritchard,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Kolyda, F. Mobile </w:t>
      </w:r>
      <w:r w:rsidRPr="00FA6E24">
        <w:rPr>
          <w:rFonts w:ascii="inherit" w:eastAsia="Times New Roman" w:hAnsi="inherit" w:cs="Arial"/>
          <w:color w:val="222222"/>
          <w:sz w:val="20"/>
          <w:szCs w:val="20"/>
          <w:lang w:eastAsia="el-GR"/>
        </w:rPr>
        <w:t>Επαυξημένη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Πραγματικότητα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για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την</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Πολιτιστική</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Κληρονομιά</w:t>
      </w:r>
      <w:r w:rsidRPr="00FA6E24">
        <w:rPr>
          <w:rFonts w:ascii="inherit" w:eastAsia="Times New Roman" w:hAnsi="inherit" w:cs="Arial"/>
          <w:color w:val="222222"/>
          <w:sz w:val="20"/>
          <w:szCs w:val="20"/>
          <w:lang w:val="en-US" w:eastAsia="el-GR"/>
        </w:rPr>
        <w:t>. In </w:t>
      </w:r>
      <w:r w:rsidRPr="00FA6E24">
        <w:rPr>
          <w:rFonts w:ascii="inherit" w:eastAsia="Times New Roman" w:hAnsi="inherit" w:cs="Arial"/>
          <w:i/>
          <w:iCs/>
          <w:color w:val="222222"/>
          <w:sz w:val="20"/>
          <w:lang w:val="en-US" w:eastAsia="el-GR"/>
        </w:rPr>
        <w:t xml:space="preserve">Mobile Wireless Middleware, Operating Systems, and Applications, </w:t>
      </w:r>
      <w:r w:rsidRPr="00FA6E24">
        <w:rPr>
          <w:rFonts w:ascii="inherit" w:eastAsia="Times New Roman" w:hAnsi="inherit" w:cs="Arial"/>
          <w:i/>
          <w:iCs/>
          <w:color w:val="222222"/>
          <w:sz w:val="20"/>
          <w:lang w:eastAsia="el-GR"/>
        </w:rPr>
        <w:t>Πρακτικά</w:t>
      </w:r>
      <w:r w:rsidRPr="00FA6E24">
        <w:rPr>
          <w:rFonts w:ascii="inherit" w:eastAsia="Times New Roman" w:hAnsi="inherit" w:cs="Arial"/>
          <w:i/>
          <w:iCs/>
          <w:color w:val="222222"/>
          <w:sz w:val="20"/>
          <w:lang w:val="en-US" w:eastAsia="el-GR"/>
        </w:rPr>
        <w:t xml:space="preserve"> </w:t>
      </w:r>
      <w:r w:rsidRPr="00FA6E24">
        <w:rPr>
          <w:rFonts w:ascii="inherit" w:eastAsia="Times New Roman" w:hAnsi="inherit" w:cs="Arial"/>
          <w:i/>
          <w:iCs/>
          <w:color w:val="222222"/>
          <w:sz w:val="20"/>
          <w:lang w:eastAsia="el-GR"/>
        </w:rPr>
        <w:t>του</w:t>
      </w:r>
      <w:r w:rsidRPr="00FA6E24">
        <w:rPr>
          <w:rFonts w:ascii="inherit" w:eastAsia="Times New Roman" w:hAnsi="inherit" w:cs="Arial"/>
          <w:i/>
          <w:iCs/>
          <w:color w:val="222222"/>
          <w:sz w:val="20"/>
          <w:lang w:val="en-US" w:eastAsia="el-GR"/>
        </w:rPr>
        <w:t xml:space="preserve"> 4</w:t>
      </w:r>
      <w:r w:rsidRPr="00FA6E24">
        <w:rPr>
          <w:rFonts w:ascii="inherit" w:eastAsia="Times New Roman" w:hAnsi="inherit" w:cs="Arial"/>
          <w:i/>
          <w:iCs/>
          <w:color w:val="222222"/>
          <w:sz w:val="20"/>
          <w:lang w:eastAsia="el-GR"/>
        </w:rPr>
        <w:t>ου</w:t>
      </w:r>
      <w:r w:rsidRPr="00FA6E24">
        <w:rPr>
          <w:rFonts w:ascii="inherit" w:eastAsia="Times New Roman" w:hAnsi="inherit" w:cs="Arial"/>
          <w:i/>
          <w:iCs/>
          <w:color w:val="222222"/>
          <w:sz w:val="20"/>
          <w:lang w:val="en-US" w:eastAsia="el-GR"/>
        </w:rPr>
        <w:t xml:space="preserve"> </w:t>
      </w:r>
      <w:r w:rsidRPr="00FA6E24">
        <w:rPr>
          <w:rFonts w:ascii="inherit" w:eastAsia="Times New Roman" w:hAnsi="inherit" w:cs="Arial"/>
          <w:i/>
          <w:iCs/>
          <w:color w:val="222222"/>
          <w:sz w:val="20"/>
          <w:lang w:eastAsia="el-GR"/>
        </w:rPr>
        <w:t>Διεθνούς</w:t>
      </w:r>
      <w:r w:rsidRPr="00FA6E24">
        <w:rPr>
          <w:rFonts w:ascii="inherit" w:eastAsia="Times New Roman" w:hAnsi="inherit" w:cs="Arial"/>
          <w:i/>
          <w:iCs/>
          <w:color w:val="222222"/>
          <w:sz w:val="20"/>
          <w:lang w:val="en-US" w:eastAsia="el-GR"/>
        </w:rPr>
        <w:t xml:space="preserve"> </w:t>
      </w:r>
      <w:r w:rsidRPr="00FA6E24">
        <w:rPr>
          <w:rFonts w:ascii="inherit" w:eastAsia="Times New Roman" w:hAnsi="inherit" w:cs="Arial"/>
          <w:i/>
          <w:iCs/>
          <w:color w:val="222222"/>
          <w:sz w:val="20"/>
          <w:lang w:eastAsia="el-GR"/>
        </w:rPr>
        <w:t>Συνεδρίου</w:t>
      </w:r>
      <w:r w:rsidRPr="00FA6E24">
        <w:rPr>
          <w:rFonts w:ascii="inherit" w:eastAsia="Times New Roman" w:hAnsi="inherit" w:cs="Arial"/>
          <w:i/>
          <w:iCs/>
          <w:color w:val="222222"/>
          <w:sz w:val="20"/>
          <w:lang w:val="en-US" w:eastAsia="el-GR"/>
        </w:rPr>
        <w:t xml:space="preserve"> ICST, Mobilware, </w:t>
      </w:r>
      <w:r w:rsidRPr="00FA6E24">
        <w:rPr>
          <w:rFonts w:ascii="inherit" w:eastAsia="Times New Roman" w:hAnsi="inherit" w:cs="Arial"/>
          <w:i/>
          <w:iCs/>
          <w:color w:val="222222"/>
          <w:sz w:val="20"/>
          <w:lang w:eastAsia="el-GR"/>
        </w:rPr>
        <w:t>Λονδίνο</w:t>
      </w:r>
      <w:r w:rsidRPr="00FA6E24">
        <w:rPr>
          <w:rFonts w:ascii="inherit" w:eastAsia="Times New Roman" w:hAnsi="inherit" w:cs="Arial"/>
          <w:i/>
          <w:iCs/>
          <w:color w:val="222222"/>
          <w:sz w:val="20"/>
          <w:lang w:val="en-US" w:eastAsia="el-GR"/>
        </w:rPr>
        <w:t xml:space="preserve">, </w:t>
      </w:r>
      <w:r w:rsidRPr="00FA6E24">
        <w:rPr>
          <w:rFonts w:ascii="inherit" w:eastAsia="Times New Roman" w:hAnsi="inherit" w:cs="Arial"/>
          <w:i/>
          <w:iCs/>
          <w:color w:val="222222"/>
          <w:sz w:val="20"/>
          <w:lang w:eastAsia="el-GR"/>
        </w:rPr>
        <w:t>Ηνωμένο</w:t>
      </w:r>
      <w:r w:rsidRPr="00FA6E24">
        <w:rPr>
          <w:rFonts w:ascii="inherit" w:eastAsia="Times New Roman" w:hAnsi="inherit" w:cs="Arial"/>
          <w:i/>
          <w:iCs/>
          <w:color w:val="222222"/>
          <w:sz w:val="20"/>
          <w:lang w:val="en-US" w:eastAsia="el-GR"/>
        </w:rPr>
        <w:t xml:space="preserve"> </w:t>
      </w:r>
      <w:r w:rsidRPr="00FA6E24">
        <w:rPr>
          <w:rFonts w:ascii="inherit" w:eastAsia="Times New Roman" w:hAnsi="inherit" w:cs="Arial"/>
          <w:i/>
          <w:iCs/>
          <w:color w:val="222222"/>
          <w:sz w:val="20"/>
          <w:lang w:eastAsia="el-GR"/>
        </w:rPr>
        <w:t>Βασίλειο</w:t>
      </w:r>
      <w:r w:rsidRPr="00FA6E24">
        <w:rPr>
          <w:rFonts w:ascii="inherit" w:eastAsia="Times New Roman" w:hAnsi="inherit" w:cs="Arial"/>
          <w:i/>
          <w:iCs/>
          <w:color w:val="222222"/>
          <w:sz w:val="20"/>
          <w:lang w:val="en-US" w:eastAsia="el-GR"/>
        </w:rPr>
        <w:t xml:space="preserve">, 22–24 </w:t>
      </w:r>
      <w:r w:rsidRPr="00FA6E24">
        <w:rPr>
          <w:rFonts w:ascii="inherit" w:eastAsia="Times New Roman" w:hAnsi="inherit" w:cs="Arial"/>
          <w:i/>
          <w:iCs/>
          <w:color w:val="222222"/>
          <w:sz w:val="20"/>
          <w:lang w:eastAsia="el-GR"/>
        </w:rPr>
        <w:t>Ιουνίου</w:t>
      </w:r>
      <w:r w:rsidRPr="00FA6E24">
        <w:rPr>
          <w:rFonts w:ascii="inherit" w:eastAsia="Times New Roman" w:hAnsi="inherit" w:cs="Arial"/>
          <w:i/>
          <w:iCs/>
          <w:color w:val="222222"/>
          <w:sz w:val="20"/>
          <w:lang w:val="en-US" w:eastAsia="el-GR"/>
        </w:rPr>
        <w:t xml:space="preserve"> 2011</w:t>
      </w:r>
      <w:r w:rsidRPr="00FA6E24">
        <w:rPr>
          <w:rFonts w:ascii="inherit" w:eastAsia="Times New Roman" w:hAnsi="inherit" w:cs="Arial"/>
          <w:color w:val="222222"/>
          <w:sz w:val="20"/>
          <w:szCs w:val="20"/>
          <w:lang w:val="en-US" w:eastAsia="el-GR"/>
        </w:rPr>
        <w:t>, 1</w:t>
      </w:r>
      <w:r w:rsidRPr="00FA6E24">
        <w:rPr>
          <w:rFonts w:ascii="inherit" w:eastAsia="Times New Roman" w:hAnsi="inherit" w:cs="Arial"/>
          <w:color w:val="222222"/>
          <w:sz w:val="20"/>
          <w:szCs w:val="20"/>
          <w:lang w:eastAsia="el-GR"/>
        </w:rPr>
        <w:t>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έκδοση</w:t>
      </w:r>
      <w:r w:rsidRPr="00FA6E24">
        <w:rPr>
          <w:rFonts w:ascii="inherit" w:eastAsia="Times New Roman" w:hAnsi="inherit" w:cs="Arial"/>
          <w:color w:val="222222"/>
          <w:sz w:val="20"/>
          <w:szCs w:val="20"/>
          <w:lang w:val="en-US" w:eastAsia="el-GR"/>
        </w:rPr>
        <w:t xml:space="preserve">. Venkatasubramanian, </w:t>
      </w:r>
      <w:proofErr w:type="gramStart"/>
      <w:r w:rsidRPr="00FA6E24">
        <w:rPr>
          <w:rFonts w:ascii="inherit" w:eastAsia="Times New Roman" w:hAnsi="inherit" w:cs="Arial"/>
          <w:color w:val="222222"/>
          <w:sz w:val="20"/>
          <w:szCs w:val="20"/>
          <w:lang w:eastAsia="el-GR"/>
        </w:rPr>
        <w:t>Ν</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Getov, V., Steglich, S., Eds.; Springer: </w:t>
      </w:r>
      <w:r w:rsidRPr="00FA6E24">
        <w:rPr>
          <w:rFonts w:ascii="inherit" w:eastAsia="Times New Roman" w:hAnsi="inherit" w:cs="Arial"/>
          <w:color w:val="222222"/>
          <w:sz w:val="20"/>
          <w:szCs w:val="20"/>
          <w:lang w:eastAsia="el-GR"/>
        </w:rPr>
        <w:t>Νέα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Υόρκη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Νέα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Υόρκη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ΗΠΑ</w:t>
      </w:r>
      <w:r w:rsidRPr="00FA6E24">
        <w:rPr>
          <w:rFonts w:ascii="inherit" w:eastAsia="Times New Roman" w:hAnsi="inherit" w:cs="Arial"/>
          <w:color w:val="222222"/>
          <w:sz w:val="20"/>
          <w:szCs w:val="20"/>
          <w:lang w:val="en-US" w:eastAsia="el-GR"/>
        </w:rPr>
        <w:t xml:space="preserve">, 2011; </w:t>
      </w:r>
      <w:r w:rsidRPr="00FA6E24">
        <w:rPr>
          <w:rFonts w:ascii="inherit" w:eastAsia="Times New Roman" w:hAnsi="inherit" w:cs="Arial"/>
          <w:color w:val="222222"/>
          <w:sz w:val="20"/>
          <w:szCs w:val="20"/>
          <w:lang w:eastAsia="el-GR"/>
        </w:rPr>
        <w:t>σελίδες</w:t>
      </w:r>
      <w:r w:rsidRPr="00FA6E24">
        <w:rPr>
          <w:rFonts w:ascii="inherit" w:eastAsia="Times New Roman" w:hAnsi="inherit" w:cs="Arial"/>
          <w:color w:val="222222"/>
          <w:sz w:val="20"/>
          <w:szCs w:val="20"/>
          <w:lang w:val="en-US" w:eastAsia="el-GR"/>
        </w:rPr>
        <w:t xml:space="preserve"> 15–22. </w:t>
      </w:r>
      <w:r w:rsidRPr="00FA6E24">
        <w:rPr>
          <w:rFonts w:ascii="inherit" w:eastAsia="Times New Roman" w:hAnsi="inherit" w:cs="Arial"/>
          <w:color w:val="222222"/>
          <w:sz w:val="20"/>
          <w:szCs w:val="20"/>
          <w:lang w:eastAsia="el-GR"/>
        </w:rPr>
        <w:t>[</w:t>
      </w:r>
      <w:hyperlink r:id="rId121"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Perra</w:t>
      </w:r>
      <w:proofErr w:type="spellEnd"/>
      <w:r w:rsidRPr="00FA6E24">
        <w:rPr>
          <w:rFonts w:ascii="inherit" w:eastAsia="Times New Roman" w:hAnsi="inherit" w:cs="Arial"/>
          <w:color w:val="222222"/>
          <w:sz w:val="20"/>
          <w:szCs w:val="20"/>
          <w:lang w:eastAsia="el-GR"/>
        </w:rPr>
        <w:t xml:space="preserve">, Γ.; Γρηγορίου, Ε.; </w:t>
      </w:r>
      <w:proofErr w:type="spellStart"/>
      <w:r w:rsidRPr="00FA6E24">
        <w:rPr>
          <w:rFonts w:ascii="inherit" w:eastAsia="Times New Roman" w:hAnsi="inherit" w:cs="Arial"/>
          <w:color w:val="222222"/>
          <w:sz w:val="20"/>
          <w:szCs w:val="20"/>
          <w:lang w:eastAsia="el-GR"/>
        </w:rPr>
        <w:t>Liotta</w:t>
      </w:r>
      <w:proofErr w:type="spellEnd"/>
      <w:r w:rsidRPr="00FA6E24">
        <w:rPr>
          <w:rFonts w:ascii="inherit" w:eastAsia="Times New Roman" w:hAnsi="inherit" w:cs="Arial"/>
          <w:color w:val="222222"/>
          <w:sz w:val="20"/>
          <w:szCs w:val="20"/>
          <w:lang w:eastAsia="el-GR"/>
        </w:rPr>
        <w:t xml:space="preserve">, Α.; Τραγούδι, W.; </w:t>
      </w:r>
      <w:proofErr w:type="spellStart"/>
      <w:r w:rsidRPr="00FA6E24">
        <w:rPr>
          <w:rFonts w:ascii="inherit" w:eastAsia="Times New Roman" w:hAnsi="inherit" w:cs="Arial"/>
          <w:color w:val="222222"/>
          <w:sz w:val="20"/>
          <w:szCs w:val="20"/>
          <w:lang w:eastAsia="el-GR"/>
        </w:rPr>
        <w:t>Usai</w:t>
      </w:r>
      <w:proofErr w:type="spellEnd"/>
      <w:r w:rsidRPr="00FA6E24">
        <w:rPr>
          <w:rFonts w:ascii="inherit" w:eastAsia="Times New Roman" w:hAnsi="inherit" w:cs="Arial"/>
          <w:color w:val="222222"/>
          <w:sz w:val="20"/>
          <w:szCs w:val="20"/>
          <w:lang w:eastAsia="el-GR"/>
        </w:rPr>
        <w:t xml:space="preserve">, Γ.; </w:t>
      </w:r>
      <w:proofErr w:type="spellStart"/>
      <w:r w:rsidRPr="00FA6E24">
        <w:rPr>
          <w:rFonts w:ascii="inherit" w:eastAsia="Times New Roman" w:hAnsi="inherit" w:cs="Arial"/>
          <w:color w:val="222222"/>
          <w:sz w:val="20"/>
          <w:szCs w:val="20"/>
          <w:lang w:eastAsia="el-GR"/>
        </w:rPr>
        <w:t>Giusto</w:t>
      </w:r>
      <w:proofErr w:type="spellEnd"/>
      <w:r w:rsidRPr="00FA6E24">
        <w:rPr>
          <w:rFonts w:ascii="inherit" w:eastAsia="Times New Roman" w:hAnsi="inherit" w:cs="Arial"/>
          <w:color w:val="222222"/>
          <w:sz w:val="20"/>
          <w:szCs w:val="20"/>
          <w:lang w:eastAsia="el-GR"/>
        </w:rPr>
        <w:t>, D. Επαυξημένη πραγματικότητα για την εκπαίδευση της πολιτιστικής κληρονομιάς. Στα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Πρακτικά</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του</w:t>
      </w:r>
      <w:r w:rsidRPr="00FA6E24">
        <w:rPr>
          <w:rFonts w:ascii="inherit" w:eastAsia="Times New Roman" w:hAnsi="inherit" w:cs="Arial"/>
          <w:color w:val="222222"/>
          <w:sz w:val="20"/>
          <w:szCs w:val="20"/>
          <w:lang w:val="en-US" w:eastAsia="el-GR"/>
        </w:rPr>
        <w:t xml:space="preserve"> 2019 IEEE 9th International Conference on Consumer Electronics, ICCE, </w:t>
      </w:r>
      <w:r w:rsidRPr="00FA6E24">
        <w:rPr>
          <w:rFonts w:ascii="inherit" w:eastAsia="Times New Roman" w:hAnsi="inherit" w:cs="Arial"/>
          <w:color w:val="222222"/>
          <w:sz w:val="20"/>
          <w:szCs w:val="20"/>
          <w:lang w:eastAsia="el-GR"/>
        </w:rPr>
        <w:t>Βερολίνο</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Γερμανία</w:t>
      </w:r>
      <w:r w:rsidRPr="00FA6E24">
        <w:rPr>
          <w:rFonts w:ascii="inherit" w:eastAsia="Times New Roman" w:hAnsi="inherit" w:cs="Arial"/>
          <w:color w:val="222222"/>
          <w:sz w:val="20"/>
          <w:szCs w:val="20"/>
          <w:lang w:val="en-US" w:eastAsia="el-GR"/>
        </w:rPr>
        <w:t xml:space="preserve">, 8–11 </w:t>
      </w:r>
      <w:r w:rsidRPr="00FA6E24">
        <w:rPr>
          <w:rFonts w:ascii="inherit" w:eastAsia="Times New Roman" w:hAnsi="inherit" w:cs="Arial"/>
          <w:color w:val="222222"/>
          <w:sz w:val="20"/>
          <w:szCs w:val="20"/>
          <w:lang w:eastAsia="el-GR"/>
        </w:rPr>
        <w:t>Σεπτεμβρίου</w:t>
      </w:r>
      <w:r w:rsidRPr="00FA6E24">
        <w:rPr>
          <w:rFonts w:ascii="inherit" w:eastAsia="Times New Roman" w:hAnsi="inherit" w:cs="Arial"/>
          <w:color w:val="222222"/>
          <w:sz w:val="20"/>
          <w:szCs w:val="20"/>
          <w:lang w:val="en-US" w:eastAsia="el-GR"/>
        </w:rPr>
        <w:t xml:space="preserve"> 2019. </w:t>
      </w:r>
      <w:r w:rsidRPr="00FA6E24">
        <w:rPr>
          <w:rFonts w:ascii="inherit" w:eastAsia="Times New Roman" w:hAnsi="inherit" w:cs="Arial"/>
          <w:color w:val="222222"/>
          <w:sz w:val="20"/>
          <w:szCs w:val="20"/>
          <w:lang w:eastAsia="el-GR"/>
        </w:rPr>
        <w:t>σελίδες</w:t>
      </w:r>
      <w:r w:rsidRPr="00FA6E24">
        <w:rPr>
          <w:rFonts w:ascii="inherit" w:eastAsia="Times New Roman" w:hAnsi="inherit" w:cs="Arial"/>
          <w:color w:val="222222"/>
          <w:sz w:val="20"/>
          <w:szCs w:val="20"/>
          <w:lang w:val="en-US" w:eastAsia="el-GR"/>
        </w:rPr>
        <w:t xml:space="preserve"> 333–336. </w:t>
      </w:r>
      <w:r w:rsidRPr="00FA6E24">
        <w:rPr>
          <w:rFonts w:ascii="inherit" w:eastAsia="Times New Roman" w:hAnsi="inherit" w:cs="Arial"/>
          <w:color w:val="222222"/>
          <w:sz w:val="20"/>
          <w:szCs w:val="20"/>
          <w:lang w:eastAsia="el-GR"/>
        </w:rPr>
        <w:t>[</w:t>
      </w:r>
      <w:hyperlink r:id="rId122"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lastRenderedPageBreak/>
        <w:t xml:space="preserve">Cozzani,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Pozzi, </w:t>
      </w:r>
      <w:r w:rsidRPr="00FA6E24">
        <w:rPr>
          <w:rFonts w:ascii="inherit" w:eastAsia="Times New Roman" w:hAnsi="inherit" w:cs="Arial"/>
          <w:color w:val="222222"/>
          <w:sz w:val="20"/>
          <w:szCs w:val="20"/>
          <w:lang w:eastAsia="el-GR"/>
        </w:rPr>
        <w:t>Φ</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val="en-US" w:eastAsia="el-GR"/>
        </w:rPr>
        <w:t>Dagnino</w:t>
      </w:r>
      <w:proofErr w:type="spellEnd"/>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Φ</w:t>
      </w:r>
      <w:r w:rsidRPr="00FA6E24">
        <w:rPr>
          <w:rFonts w:ascii="inherit" w:eastAsia="Times New Roman" w:hAnsi="inherit" w:cs="Arial"/>
          <w:color w:val="222222"/>
          <w:sz w:val="20"/>
          <w:szCs w:val="20"/>
          <w:lang w:val="en-US" w:eastAsia="el-GR"/>
        </w:rPr>
        <w:t>.</w:t>
      </w:r>
      <w:r w:rsidRPr="00FA6E24">
        <w:rPr>
          <w:rFonts w:ascii="inherit" w:eastAsia="Times New Roman" w:hAnsi="inherit" w:cs="Arial"/>
          <w:color w:val="222222"/>
          <w:sz w:val="20"/>
          <w:szCs w:val="20"/>
          <w:lang w:eastAsia="el-GR"/>
        </w:rPr>
        <w:t>Μ</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Κάτος</w:t>
      </w:r>
      <w:proofErr w:type="spellEnd"/>
      <w:r w:rsidRPr="00FA6E24">
        <w:rPr>
          <w:rFonts w:ascii="inherit" w:eastAsia="Times New Roman" w:hAnsi="inherit" w:cs="Arial"/>
          <w:color w:val="222222"/>
          <w:sz w:val="20"/>
          <w:szCs w:val="20"/>
          <w:lang w:eastAsia="el-GR"/>
        </w:rPr>
        <w:t xml:space="preserve">, Α.Β.; </w:t>
      </w:r>
      <w:proofErr w:type="spellStart"/>
      <w:r w:rsidRPr="00FA6E24">
        <w:rPr>
          <w:rFonts w:ascii="inherit" w:eastAsia="Times New Roman" w:hAnsi="inherit" w:cs="Arial"/>
          <w:color w:val="222222"/>
          <w:sz w:val="20"/>
          <w:szCs w:val="20"/>
          <w:lang w:eastAsia="el-GR"/>
        </w:rPr>
        <w:t>Κατσούλη</w:t>
      </w:r>
      <w:proofErr w:type="spellEnd"/>
      <w:r w:rsidRPr="00FA6E24">
        <w:rPr>
          <w:rFonts w:ascii="inherit" w:eastAsia="Times New Roman" w:hAnsi="inherit" w:cs="Arial"/>
          <w:color w:val="222222"/>
          <w:sz w:val="20"/>
          <w:szCs w:val="20"/>
          <w:lang w:eastAsia="el-GR"/>
        </w:rPr>
        <w:t>, Ε.Φ. Καινοτόμες τεχνολογίες εκπαίδευσης και διατήρησης της άυλης πολιτιστικής κληρονομιάς: Η περίπτωση του i-</w:t>
      </w:r>
      <w:proofErr w:type="spellStart"/>
      <w:r w:rsidRPr="00FA6E24">
        <w:rPr>
          <w:rFonts w:ascii="inherit" w:eastAsia="Times New Roman" w:hAnsi="inherit" w:cs="Arial"/>
          <w:color w:val="222222"/>
          <w:sz w:val="20"/>
          <w:szCs w:val="20"/>
          <w:lang w:eastAsia="el-GR"/>
        </w:rPr>
        <w:t>Treasures</w:t>
      </w:r>
      <w:proofErr w:type="spellEnd"/>
      <w:r w:rsidRPr="00FA6E24">
        <w:rPr>
          <w:rFonts w:ascii="inherit" w:eastAsia="Times New Roman" w:hAnsi="inherit" w:cs="Arial"/>
          <w:color w:val="222222"/>
          <w:sz w:val="20"/>
          <w:szCs w:val="20"/>
          <w:lang w:eastAsia="el-GR"/>
        </w:rPr>
        <w:t>. </w:t>
      </w:r>
      <w:proofErr w:type="spellStart"/>
      <w:r w:rsidRPr="00FA6E24">
        <w:rPr>
          <w:rFonts w:ascii="inherit" w:eastAsia="Times New Roman" w:hAnsi="inherit" w:cs="Arial"/>
          <w:i/>
          <w:iCs/>
          <w:color w:val="222222"/>
          <w:sz w:val="20"/>
          <w:lang w:eastAsia="el-GR"/>
        </w:rPr>
        <w:t>Pers</w:t>
      </w:r>
      <w:proofErr w:type="spellEnd"/>
      <w:r w:rsidRPr="00FA6E24">
        <w:rPr>
          <w:rFonts w:ascii="inherit" w:eastAsia="Times New Roman" w:hAnsi="inherit" w:cs="Arial"/>
          <w:i/>
          <w:iCs/>
          <w:color w:val="222222"/>
          <w:sz w:val="20"/>
          <w:lang w:eastAsia="el-GR"/>
        </w:rPr>
        <w:t>. Πανταχού παρών υπολογισμός.</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2017</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21</w:t>
      </w:r>
      <w:r w:rsidRPr="00FA6E24">
        <w:rPr>
          <w:rFonts w:ascii="inherit" w:eastAsia="Times New Roman" w:hAnsi="inherit" w:cs="Arial"/>
          <w:color w:val="222222"/>
          <w:sz w:val="20"/>
          <w:szCs w:val="20"/>
          <w:lang w:eastAsia="el-GR"/>
        </w:rPr>
        <w:t>, 253–265. [</w:t>
      </w:r>
      <w:hyperlink r:id="rId123"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"https://doi.org/10.1007/s00779-016-0991-z"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Arias-Espinoza, </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 xml:space="preserve">.; Medina-Carrión,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Robles-Bykbaev, V.; Robles-Bykbaev,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Pesántez</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Avilés</w:t>
      </w:r>
      <w:proofErr w:type="spellEnd"/>
      <w:r w:rsidRPr="00FA6E24">
        <w:rPr>
          <w:rFonts w:ascii="inherit" w:eastAsia="Times New Roman" w:hAnsi="inherit" w:cs="Arial"/>
          <w:color w:val="222222"/>
          <w:sz w:val="20"/>
          <w:szCs w:val="20"/>
          <w:lang w:eastAsia="el-GR"/>
        </w:rPr>
        <w:t xml:space="preserve">, F.; </w:t>
      </w:r>
      <w:proofErr w:type="spellStart"/>
      <w:r w:rsidRPr="00FA6E24">
        <w:rPr>
          <w:rFonts w:ascii="inherit" w:eastAsia="Times New Roman" w:hAnsi="inherit" w:cs="Arial"/>
          <w:color w:val="222222"/>
          <w:sz w:val="20"/>
          <w:szCs w:val="20"/>
          <w:lang w:eastAsia="el-GR"/>
        </w:rPr>
        <w:t>Ortega</w:t>
      </w:r>
      <w:proofErr w:type="spellEnd"/>
      <w:r w:rsidRPr="00FA6E24">
        <w:rPr>
          <w:rFonts w:ascii="inherit" w:eastAsia="Times New Roman" w:hAnsi="inherit" w:cs="Arial"/>
          <w:color w:val="222222"/>
          <w:sz w:val="20"/>
          <w:szCs w:val="20"/>
          <w:lang w:eastAsia="el-GR"/>
        </w:rPr>
        <w:t xml:space="preserve">, J.; </w:t>
      </w:r>
      <w:proofErr w:type="spellStart"/>
      <w:r w:rsidRPr="00FA6E24">
        <w:rPr>
          <w:rFonts w:ascii="inherit" w:eastAsia="Times New Roman" w:hAnsi="inherit" w:cs="Arial"/>
          <w:color w:val="222222"/>
          <w:sz w:val="20"/>
          <w:szCs w:val="20"/>
          <w:lang w:eastAsia="el-GR"/>
        </w:rPr>
        <w:t>Matute</w:t>
      </w:r>
      <w:proofErr w:type="spellEnd"/>
      <w:r w:rsidRPr="00FA6E24">
        <w:rPr>
          <w:rFonts w:ascii="inherit" w:eastAsia="Times New Roman" w:hAnsi="inherit" w:cs="Arial"/>
          <w:color w:val="222222"/>
          <w:sz w:val="20"/>
          <w:szCs w:val="20"/>
          <w:lang w:eastAsia="el-GR"/>
        </w:rPr>
        <w:t xml:space="preserve">, Δ.; </w:t>
      </w:r>
      <w:proofErr w:type="spellStart"/>
      <w:r w:rsidRPr="00FA6E24">
        <w:rPr>
          <w:rFonts w:ascii="inherit" w:eastAsia="Times New Roman" w:hAnsi="inherit" w:cs="Arial"/>
          <w:color w:val="222222"/>
          <w:sz w:val="20"/>
          <w:szCs w:val="20"/>
          <w:lang w:eastAsia="el-GR"/>
        </w:rPr>
        <w:t>Roldán</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Monsalve</w:t>
      </w:r>
      <w:proofErr w:type="spellEnd"/>
      <w:r w:rsidRPr="00FA6E24">
        <w:rPr>
          <w:rFonts w:ascii="inherit" w:eastAsia="Times New Roman" w:hAnsi="inherit" w:cs="Arial"/>
          <w:color w:val="222222"/>
          <w:sz w:val="20"/>
          <w:szCs w:val="20"/>
          <w:lang w:eastAsia="el-GR"/>
        </w:rPr>
        <w:t>, V. e-</w:t>
      </w:r>
      <w:proofErr w:type="spellStart"/>
      <w:r w:rsidRPr="00FA6E24">
        <w:rPr>
          <w:rFonts w:ascii="inherit" w:eastAsia="Times New Roman" w:hAnsi="inherit" w:cs="Arial"/>
          <w:color w:val="222222"/>
          <w:sz w:val="20"/>
          <w:szCs w:val="20"/>
          <w:lang w:eastAsia="el-GR"/>
        </w:rPr>
        <w:t>Pumapunku</w:t>
      </w:r>
      <w:proofErr w:type="spellEnd"/>
      <w:r w:rsidRPr="00FA6E24">
        <w:rPr>
          <w:rFonts w:ascii="inherit" w:eastAsia="Times New Roman" w:hAnsi="inherit" w:cs="Arial"/>
          <w:color w:val="222222"/>
          <w:sz w:val="20"/>
          <w:szCs w:val="20"/>
          <w:lang w:eastAsia="el-GR"/>
        </w:rPr>
        <w:t xml:space="preserve">: Μια </w:t>
      </w:r>
      <w:proofErr w:type="spellStart"/>
      <w:r w:rsidRPr="00FA6E24">
        <w:rPr>
          <w:rFonts w:ascii="inherit" w:eastAsia="Times New Roman" w:hAnsi="inherit" w:cs="Arial"/>
          <w:color w:val="222222"/>
          <w:sz w:val="20"/>
          <w:szCs w:val="20"/>
          <w:lang w:eastAsia="el-GR"/>
        </w:rPr>
        <w:t>διαδραστική</w:t>
      </w:r>
      <w:proofErr w:type="spellEnd"/>
      <w:r w:rsidRPr="00FA6E24">
        <w:rPr>
          <w:rFonts w:ascii="inherit" w:eastAsia="Times New Roman" w:hAnsi="inherit" w:cs="Arial"/>
          <w:color w:val="222222"/>
          <w:sz w:val="20"/>
          <w:szCs w:val="20"/>
          <w:lang w:eastAsia="el-GR"/>
        </w:rPr>
        <w:t xml:space="preserve"> εφαρμογή για να διδάξει στα παιδιά τους αυτόχθονες πολιτισμούς </w:t>
      </w:r>
      <w:proofErr w:type="spellStart"/>
      <w:r w:rsidRPr="00FA6E24">
        <w:rPr>
          <w:rFonts w:ascii="inherit" w:eastAsia="Times New Roman" w:hAnsi="inherit" w:cs="Arial"/>
          <w:color w:val="222222"/>
          <w:sz w:val="20"/>
          <w:szCs w:val="20"/>
          <w:lang w:eastAsia="el-GR"/>
        </w:rPr>
        <w:t>Cañari</w:t>
      </w:r>
      <w:proofErr w:type="spellEnd"/>
      <w:r w:rsidRPr="00FA6E24">
        <w:rPr>
          <w:rFonts w:ascii="inherit" w:eastAsia="Times New Roman" w:hAnsi="inherit" w:cs="Arial"/>
          <w:color w:val="222222"/>
          <w:sz w:val="20"/>
          <w:szCs w:val="20"/>
          <w:lang w:eastAsia="el-GR"/>
        </w:rPr>
        <w:t xml:space="preserve"> και </w:t>
      </w:r>
      <w:proofErr w:type="spellStart"/>
      <w:r w:rsidRPr="00FA6E24">
        <w:rPr>
          <w:rFonts w:ascii="inherit" w:eastAsia="Times New Roman" w:hAnsi="inherit" w:cs="Arial"/>
          <w:color w:val="222222"/>
          <w:sz w:val="20"/>
          <w:szCs w:val="20"/>
          <w:lang w:eastAsia="el-GR"/>
        </w:rPr>
        <w:t>Inca</w:t>
      </w:r>
      <w:proofErr w:type="spellEnd"/>
      <w:r w:rsidRPr="00FA6E24">
        <w:rPr>
          <w:rFonts w:ascii="inherit" w:eastAsia="Times New Roman" w:hAnsi="inherit" w:cs="Arial"/>
          <w:color w:val="222222"/>
          <w:sz w:val="20"/>
          <w:szCs w:val="20"/>
          <w:lang w:eastAsia="el-GR"/>
        </w:rPr>
        <w:t xml:space="preserve"> κατά τη διάρκεια ξεναγήσεων σε μουσεία. Στα πρακτικά του </w:t>
      </w:r>
      <w:proofErr w:type="spellStart"/>
      <w:r w:rsidRPr="00FA6E24">
        <w:rPr>
          <w:rFonts w:ascii="inherit" w:eastAsia="Times New Roman" w:hAnsi="inherit" w:cs="Arial"/>
          <w:color w:val="222222"/>
          <w:sz w:val="20"/>
          <w:szCs w:val="20"/>
          <w:lang w:eastAsia="el-GR"/>
        </w:rPr>
        <w:t>Congreso</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Internacional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de</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Innovación</w:t>
      </w:r>
      <w:proofErr w:type="spellEnd"/>
      <w:r w:rsidRPr="00FA6E24">
        <w:rPr>
          <w:rFonts w:ascii="inherit" w:eastAsia="Times New Roman" w:hAnsi="inherit" w:cs="Arial"/>
          <w:color w:val="222222"/>
          <w:sz w:val="20"/>
          <w:szCs w:val="20"/>
          <w:lang w:eastAsia="el-GR"/>
        </w:rPr>
        <w:t xml:space="preserve"> y </w:t>
      </w:r>
      <w:proofErr w:type="spellStart"/>
      <w:r w:rsidRPr="00FA6E24">
        <w:rPr>
          <w:rFonts w:ascii="inherit" w:eastAsia="Times New Roman" w:hAnsi="inherit" w:cs="Arial"/>
          <w:color w:val="222222"/>
          <w:sz w:val="20"/>
          <w:szCs w:val="20"/>
          <w:lang w:eastAsia="el-GR"/>
        </w:rPr>
        <w:t>Tendencias</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en</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Ingeniería</w:t>
      </w:r>
      <w:proofErr w:type="spellEnd"/>
      <w:r w:rsidRPr="00FA6E24">
        <w:rPr>
          <w:rFonts w:ascii="inherit" w:eastAsia="Times New Roman" w:hAnsi="inherit" w:cs="Arial"/>
          <w:color w:val="222222"/>
          <w:sz w:val="20"/>
          <w:szCs w:val="20"/>
          <w:lang w:eastAsia="el-GR"/>
        </w:rPr>
        <w:t xml:space="preserve"> (CONIITI) 2018, Μπογκοτά, Κολομβία, 3–5 Οκτωβρίου 2018· σελίδες 1–5. [</w:t>
      </w:r>
      <w:hyperlink r:id="rId124"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eastAsia="el-GR"/>
        </w:rPr>
        <w:t xml:space="preserve">Οικονόμου, Μ.; </w:t>
      </w:r>
      <w:proofErr w:type="spellStart"/>
      <w:r w:rsidRPr="00FA6E24">
        <w:rPr>
          <w:rFonts w:ascii="inherit" w:eastAsia="Times New Roman" w:hAnsi="inherit" w:cs="Arial"/>
          <w:color w:val="222222"/>
          <w:sz w:val="20"/>
          <w:szCs w:val="20"/>
          <w:lang w:eastAsia="el-GR"/>
        </w:rPr>
        <w:t>Meintani</w:t>
      </w:r>
      <w:proofErr w:type="spellEnd"/>
      <w:r w:rsidRPr="00FA6E24">
        <w:rPr>
          <w:rFonts w:ascii="inherit" w:eastAsia="Times New Roman" w:hAnsi="inherit" w:cs="Arial"/>
          <w:color w:val="222222"/>
          <w:sz w:val="20"/>
          <w:szCs w:val="20"/>
          <w:lang w:eastAsia="el-GR"/>
        </w:rPr>
        <w:t>, Ε. Πολλά υποσχόμενες αρχές; Αξιολόγηση εφαρμογών μουσειακών κινητών τηλεφώνων. Στα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πρακτικά</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του</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συνεδρίου</w:t>
      </w:r>
      <w:r w:rsidRPr="00FA6E24">
        <w:rPr>
          <w:rFonts w:ascii="inherit" w:eastAsia="Times New Roman" w:hAnsi="inherit" w:cs="Arial"/>
          <w:color w:val="222222"/>
          <w:sz w:val="20"/>
          <w:szCs w:val="20"/>
          <w:lang w:val="en-US" w:eastAsia="el-GR"/>
        </w:rPr>
        <w:t xml:space="preserve"> 'Re-Thinking Technology in Museums, Emerging Experiences', University of Limerick, Limerick, Ireland, 26–27 May 2011; </w:t>
      </w:r>
      <w:r w:rsidRPr="00FA6E24">
        <w:rPr>
          <w:rFonts w:ascii="inherit" w:eastAsia="Times New Roman" w:hAnsi="inherit" w:cs="Arial"/>
          <w:color w:val="222222"/>
          <w:sz w:val="20"/>
          <w:szCs w:val="20"/>
          <w:lang w:eastAsia="el-GR"/>
        </w:rPr>
        <w:t>Διαθέσιμο</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στο</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διαδίκτυο</w:t>
      </w:r>
      <w:r w:rsidRPr="00FA6E24">
        <w:rPr>
          <w:rFonts w:ascii="inherit" w:eastAsia="Times New Roman" w:hAnsi="inherit" w:cs="Arial"/>
          <w:color w:val="222222"/>
          <w:sz w:val="20"/>
          <w:szCs w:val="20"/>
          <w:lang w:val="en-US" w:eastAsia="el-GR"/>
        </w:rPr>
        <w:t>: </w:t>
      </w:r>
      <w:hyperlink r:id="rId125" w:tgtFrame="_blank" w:history="1">
        <w:r w:rsidRPr="00FA6E24">
          <w:rPr>
            <w:rFonts w:ascii="inherit" w:eastAsia="Times New Roman" w:hAnsi="inherit" w:cs="Arial"/>
            <w:b/>
            <w:bCs/>
            <w:color w:val="4F5671"/>
            <w:sz w:val="20"/>
            <w:u w:val="single"/>
            <w:lang w:val="en-US" w:eastAsia="el-GR"/>
          </w:rPr>
          <w:t>http://eprints.gla.ac.uk/104173/</w:t>
        </w:r>
      </w:hyperlink>
      <w:r w:rsidRPr="00FA6E24">
        <w:rPr>
          <w:rFonts w:ascii="inherit" w:eastAsia="Times New Roman" w:hAnsi="inherit" w:cs="Arial"/>
          <w:color w:val="222222"/>
          <w:sz w:val="20"/>
          <w:szCs w:val="20"/>
          <w:lang w:val="en-US" w:eastAsia="el-GR"/>
        </w:rPr>
        <w:t> (</w:t>
      </w:r>
      <w:r w:rsidRPr="00FA6E24">
        <w:rPr>
          <w:rFonts w:ascii="inherit" w:eastAsia="Times New Roman" w:hAnsi="inherit" w:cs="Arial"/>
          <w:color w:val="222222"/>
          <w:sz w:val="20"/>
          <w:szCs w:val="20"/>
          <w:lang w:eastAsia="el-GR"/>
        </w:rPr>
        <w:t>πρόσβαση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στις</w:t>
      </w:r>
      <w:r w:rsidRPr="00FA6E24">
        <w:rPr>
          <w:rFonts w:ascii="inherit" w:eastAsia="Times New Roman" w:hAnsi="inherit" w:cs="Arial"/>
          <w:color w:val="222222"/>
          <w:sz w:val="20"/>
          <w:szCs w:val="20"/>
          <w:lang w:val="en-US" w:eastAsia="el-GR"/>
        </w:rPr>
        <w:t xml:space="preserve"> 13 </w:t>
      </w:r>
      <w:r w:rsidRPr="00FA6E24">
        <w:rPr>
          <w:rFonts w:ascii="inherit" w:eastAsia="Times New Roman" w:hAnsi="inherit" w:cs="Arial"/>
          <w:color w:val="222222"/>
          <w:sz w:val="20"/>
          <w:szCs w:val="20"/>
          <w:lang w:eastAsia="el-GR"/>
        </w:rPr>
        <w:t>Μαρτίου</w:t>
      </w:r>
      <w:r w:rsidRPr="00FA6E24">
        <w:rPr>
          <w:rFonts w:ascii="inherit" w:eastAsia="Times New Roman" w:hAnsi="inherit" w:cs="Arial"/>
          <w:color w:val="222222"/>
          <w:sz w:val="20"/>
          <w:szCs w:val="20"/>
          <w:lang w:val="en-US" w:eastAsia="el-GR"/>
        </w:rPr>
        <w:t xml:space="preserve"> 2019).</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Maietti, </w:t>
      </w:r>
      <w:r w:rsidRPr="00FA6E24">
        <w:rPr>
          <w:rFonts w:ascii="inherit" w:eastAsia="Times New Roman" w:hAnsi="inherit" w:cs="Arial"/>
          <w:color w:val="222222"/>
          <w:sz w:val="20"/>
          <w:szCs w:val="20"/>
          <w:lang w:eastAsia="el-GR"/>
        </w:rPr>
        <w:t>Φ</w:t>
      </w:r>
      <w:r w:rsidRPr="00FA6E24">
        <w:rPr>
          <w:rFonts w:ascii="inherit" w:eastAsia="Times New Roman" w:hAnsi="inherit" w:cs="Arial"/>
          <w:color w:val="222222"/>
          <w:sz w:val="20"/>
          <w:szCs w:val="20"/>
          <w:lang w:val="en-US" w:eastAsia="el-GR"/>
        </w:rPr>
        <w:t xml:space="preserve">.; Di Giulio, </w:t>
      </w:r>
      <w:proofErr w:type="gramStart"/>
      <w:r w:rsidRPr="00FA6E24">
        <w:rPr>
          <w:rFonts w:ascii="inherit" w:eastAsia="Times New Roman" w:hAnsi="inherit" w:cs="Arial"/>
          <w:color w:val="222222"/>
          <w:sz w:val="20"/>
          <w:szCs w:val="20"/>
          <w:lang w:eastAsia="el-GR"/>
        </w:rPr>
        <w:t>Ρ</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Medici, </w:t>
      </w:r>
      <w:r w:rsidRPr="00FA6E24">
        <w:rPr>
          <w:rFonts w:ascii="inherit" w:eastAsia="Times New Roman" w:hAnsi="inherit" w:cs="Arial"/>
          <w:color w:val="222222"/>
          <w:sz w:val="20"/>
          <w:szCs w:val="20"/>
          <w:lang w:eastAsia="el-GR"/>
        </w:rPr>
        <w:t>Μ</w:t>
      </w:r>
      <w:r w:rsidRPr="00FA6E24">
        <w:rPr>
          <w:rFonts w:ascii="inherit" w:eastAsia="Times New Roman" w:hAnsi="inherit" w:cs="Arial"/>
          <w:color w:val="222222"/>
          <w:sz w:val="20"/>
          <w:szCs w:val="20"/>
          <w:lang w:val="en-US" w:eastAsia="el-GR"/>
        </w:rPr>
        <w:t xml:space="preserve">.; Ferrari, </w:t>
      </w:r>
      <w:r w:rsidRPr="00FA6E24">
        <w:rPr>
          <w:rFonts w:ascii="inherit" w:eastAsia="Times New Roman" w:hAnsi="inherit" w:cs="Arial"/>
          <w:color w:val="222222"/>
          <w:sz w:val="20"/>
          <w:szCs w:val="20"/>
          <w:lang w:eastAsia="el-GR"/>
        </w:rPr>
        <w:t>Φ</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val="en-US" w:eastAsia="el-GR"/>
        </w:rPr>
        <w:t>Ziri</w:t>
      </w:r>
      <w:proofErr w:type="spellEnd"/>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w:t>
      </w:r>
      <w:r w:rsidRPr="00FA6E24">
        <w:rPr>
          <w:rFonts w:ascii="inherit" w:eastAsia="Times New Roman" w:hAnsi="inherit" w:cs="Arial"/>
          <w:color w:val="222222"/>
          <w:sz w:val="20"/>
          <w:szCs w:val="20"/>
          <w:lang w:eastAsia="el-GR"/>
        </w:rPr>
        <w:t>Ε</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Turillazzi</w:t>
      </w:r>
      <w:proofErr w:type="spellEnd"/>
      <w:r w:rsidRPr="00FA6E24">
        <w:rPr>
          <w:rFonts w:ascii="inherit" w:eastAsia="Times New Roman" w:hAnsi="inherit" w:cs="Arial"/>
          <w:color w:val="222222"/>
          <w:sz w:val="20"/>
          <w:szCs w:val="20"/>
          <w:lang w:eastAsia="el-GR"/>
        </w:rPr>
        <w:t xml:space="preserve">, Β.; </w:t>
      </w:r>
      <w:proofErr w:type="spellStart"/>
      <w:r w:rsidRPr="00FA6E24">
        <w:rPr>
          <w:rFonts w:ascii="inherit" w:eastAsia="Times New Roman" w:hAnsi="inherit" w:cs="Arial"/>
          <w:color w:val="222222"/>
          <w:sz w:val="20"/>
          <w:szCs w:val="20"/>
          <w:lang w:eastAsia="el-GR"/>
        </w:rPr>
        <w:t>Bonsma</w:t>
      </w:r>
      <w:proofErr w:type="spellEnd"/>
      <w:r w:rsidRPr="00FA6E24">
        <w:rPr>
          <w:rFonts w:ascii="inherit" w:eastAsia="Times New Roman" w:hAnsi="inherit" w:cs="Arial"/>
          <w:color w:val="222222"/>
          <w:sz w:val="20"/>
          <w:szCs w:val="20"/>
          <w:lang w:eastAsia="el-GR"/>
        </w:rPr>
        <w:t>, P. Τεκμηρίωση, επεξεργασία και αναπαράσταση της αρχιτεκτονικής κληρονομιάς μέσω 3D σημασιολογικής μοντελοποίησης: Το έργο INCEPTION. στον </w:t>
      </w:r>
      <w:r w:rsidRPr="00FA6E24">
        <w:rPr>
          <w:rFonts w:ascii="inherit" w:eastAsia="Times New Roman" w:hAnsi="inherit" w:cs="Arial"/>
          <w:i/>
          <w:iCs/>
          <w:color w:val="222222"/>
          <w:sz w:val="20"/>
          <w:lang w:eastAsia="el-GR"/>
        </w:rPr>
        <w:t>αντίκτυπο της βιομηχανίας 4.0 στην αρχιτεκτονική και την πολιτιστική κληρονομιά</w:t>
      </w:r>
      <w:r w:rsidRPr="00FA6E24">
        <w:rPr>
          <w:rFonts w:ascii="inherit" w:eastAsia="Times New Roman" w:hAnsi="inherit" w:cs="Arial"/>
          <w:color w:val="222222"/>
          <w:sz w:val="20"/>
          <w:szCs w:val="20"/>
          <w:lang w:eastAsia="el-GR"/>
        </w:rPr>
        <w:t xml:space="preserve">· IGI </w:t>
      </w:r>
      <w:proofErr w:type="spellStart"/>
      <w:r w:rsidRPr="00FA6E24">
        <w:rPr>
          <w:rFonts w:ascii="inherit" w:eastAsia="Times New Roman" w:hAnsi="inherit" w:cs="Arial"/>
          <w:color w:val="222222"/>
          <w:sz w:val="20"/>
          <w:szCs w:val="20"/>
          <w:lang w:eastAsia="el-GR"/>
        </w:rPr>
        <w:t>Global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Hershey</w:t>
      </w:r>
      <w:proofErr w:type="spellEnd"/>
      <w:r w:rsidRPr="00FA6E24">
        <w:rPr>
          <w:rFonts w:ascii="inherit" w:eastAsia="Times New Roman" w:hAnsi="inherit" w:cs="Arial"/>
          <w:color w:val="222222"/>
          <w:sz w:val="20"/>
          <w:szCs w:val="20"/>
          <w:lang w:eastAsia="el-GR"/>
        </w:rPr>
        <w:t>, PA, ΗΠΑ, 2020. σελίδες 202–238. [</w:t>
      </w:r>
      <w:hyperlink r:id="rId126"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Maietti, </w:t>
      </w:r>
      <w:r w:rsidRPr="00FA6E24">
        <w:rPr>
          <w:rFonts w:ascii="inherit" w:eastAsia="Times New Roman" w:hAnsi="inherit" w:cs="Arial"/>
          <w:color w:val="222222"/>
          <w:sz w:val="20"/>
          <w:szCs w:val="20"/>
          <w:lang w:eastAsia="el-GR"/>
        </w:rPr>
        <w:t>Φ</w:t>
      </w:r>
      <w:r w:rsidRPr="00FA6E24">
        <w:rPr>
          <w:rFonts w:ascii="inherit" w:eastAsia="Times New Roman" w:hAnsi="inherit" w:cs="Arial"/>
          <w:color w:val="222222"/>
          <w:sz w:val="20"/>
          <w:szCs w:val="20"/>
          <w:lang w:val="en-US" w:eastAsia="el-GR"/>
        </w:rPr>
        <w:t xml:space="preserve">.; Piaia, </w:t>
      </w:r>
      <w:r w:rsidRPr="00FA6E24">
        <w:rPr>
          <w:rFonts w:ascii="inherit" w:eastAsia="Times New Roman" w:hAnsi="inherit" w:cs="Arial"/>
          <w:color w:val="222222"/>
          <w:sz w:val="20"/>
          <w:szCs w:val="20"/>
          <w:lang w:eastAsia="el-GR"/>
        </w:rPr>
        <w:t>Ε</w:t>
      </w:r>
      <w:r w:rsidRPr="00FA6E24">
        <w:rPr>
          <w:rFonts w:ascii="inherit" w:eastAsia="Times New Roman" w:hAnsi="inherit" w:cs="Arial"/>
          <w:color w:val="222222"/>
          <w:sz w:val="20"/>
          <w:szCs w:val="20"/>
          <w:lang w:val="en-US" w:eastAsia="el-GR"/>
        </w:rPr>
        <w:t xml:space="preserve">.; Mincolelli,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Di Giulio, </w:t>
      </w:r>
      <w:r w:rsidRPr="00FA6E24">
        <w:rPr>
          <w:rFonts w:ascii="inherit" w:eastAsia="Times New Roman" w:hAnsi="inherit" w:cs="Arial"/>
          <w:color w:val="222222"/>
          <w:sz w:val="20"/>
          <w:szCs w:val="20"/>
          <w:lang w:eastAsia="el-GR"/>
        </w:rPr>
        <w:t>Ρ</w:t>
      </w:r>
      <w:r w:rsidRPr="00FA6E24">
        <w:rPr>
          <w:rFonts w:ascii="inherit" w:eastAsia="Times New Roman" w:hAnsi="inherit" w:cs="Arial"/>
          <w:color w:val="222222"/>
          <w:sz w:val="20"/>
          <w:szCs w:val="20"/>
          <w:lang w:val="en-US" w:eastAsia="el-GR"/>
        </w:rPr>
        <w:t xml:space="preserve">.; Imbesi, </w:t>
      </w:r>
      <w:r w:rsidRPr="00FA6E24">
        <w:rPr>
          <w:rFonts w:ascii="inherit" w:eastAsia="Times New Roman" w:hAnsi="inherit" w:cs="Arial"/>
          <w:color w:val="222222"/>
          <w:sz w:val="20"/>
          <w:szCs w:val="20"/>
          <w:lang w:eastAsia="el-GR"/>
        </w:rPr>
        <w:t>Σ</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Marchi</w:t>
      </w:r>
      <w:proofErr w:type="spellEnd"/>
      <w:r w:rsidRPr="00FA6E24">
        <w:rPr>
          <w:rFonts w:ascii="inherit" w:eastAsia="Times New Roman" w:hAnsi="inherit" w:cs="Arial"/>
          <w:color w:val="222222"/>
          <w:sz w:val="20"/>
          <w:szCs w:val="20"/>
          <w:lang w:eastAsia="el-GR"/>
        </w:rPr>
        <w:t xml:space="preserve">, Μ.; </w:t>
      </w:r>
      <w:proofErr w:type="spellStart"/>
      <w:r w:rsidRPr="00FA6E24">
        <w:rPr>
          <w:rFonts w:ascii="inherit" w:eastAsia="Times New Roman" w:hAnsi="inherit" w:cs="Arial"/>
          <w:color w:val="222222"/>
          <w:sz w:val="20"/>
          <w:szCs w:val="20"/>
          <w:lang w:eastAsia="el-GR"/>
        </w:rPr>
        <w:t>Giacobone</w:t>
      </w:r>
      <w:proofErr w:type="spellEnd"/>
      <w:r w:rsidRPr="00FA6E24">
        <w:rPr>
          <w:rFonts w:ascii="inherit" w:eastAsia="Times New Roman" w:hAnsi="inherit" w:cs="Arial"/>
          <w:color w:val="222222"/>
          <w:sz w:val="20"/>
          <w:szCs w:val="20"/>
          <w:lang w:eastAsia="el-GR"/>
        </w:rPr>
        <w:t xml:space="preserve">, Γ.Α.; </w:t>
      </w:r>
      <w:proofErr w:type="spellStart"/>
      <w:r w:rsidRPr="00FA6E24">
        <w:rPr>
          <w:rFonts w:ascii="inherit" w:eastAsia="Times New Roman" w:hAnsi="inherit" w:cs="Arial"/>
          <w:color w:val="222222"/>
          <w:sz w:val="20"/>
          <w:szCs w:val="20"/>
          <w:lang w:eastAsia="el-GR"/>
        </w:rPr>
        <w:t>Brunoro</w:t>
      </w:r>
      <w:proofErr w:type="spellEnd"/>
      <w:r w:rsidRPr="00FA6E24">
        <w:rPr>
          <w:rFonts w:ascii="inherit" w:eastAsia="Times New Roman" w:hAnsi="inherit" w:cs="Arial"/>
          <w:color w:val="222222"/>
          <w:sz w:val="20"/>
          <w:szCs w:val="20"/>
          <w:lang w:eastAsia="el-GR"/>
        </w:rPr>
        <w:t>, S. Πρόσβαση και κατανόηση της πολιτιστικής κληρονομιάς μέσω της εμπειρίας των χρηστών στο πλαίσιο του έργου INCEPTION. Στην </w:t>
      </w:r>
      <w:r w:rsidRPr="00FA6E24">
        <w:rPr>
          <w:rFonts w:ascii="inherit" w:eastAsia="Times New Roman" w:hAnsi="inherit" w:cs="Arial"/>
          <w:i/>
          <w:iCs/>
          <w:color w:val="222222"/>
          <w:sz w:val="20"/>
          <w:lang w:eastAsia="el-GR"/>
        </w:rPr>
        <w:t xml:space="preserve">ψηφιακή κληρονομιά. Πρόοδος στην πολιτιστική κληρονομιά: τεκμηρίωση, διατήρηση και προστασία: </w:t>
      </w:r>
      <w:proofErr w:type="spellStart"/>
      <w:r w:rsidRPr="00FA6E24">
        <w:rPr>
          <w:rFonts w:ascii="inherit" w:eastAsia="Times New Roman" w:hAnsi="inherit" w:cs="Arial"/>
          <w:i/>
          <w:iCs/>
          <w:color w:val="222222"/>
          <w:sz w:val="20"/>
          <w:lang w:eastAsia="el-GR"/>
        </w:rPr>
        <w:t>EuroMed</w:t>
      </w:r>
      <w:proofErr w:type="spellEnd"/>
      <w:r w:rsidRPr="00FA6E24">
        <w:rPr>
          <w:rFonts w:ascii="inherit" w:eastAsia="Times New Roman" w:hAnsi="inherit" w:cs="Arial"/>
          <w:i/>
          <w:iCs/>
          <w:color w:val="222222"/>
          <w:sz w:val="20"/>
          <w:lang w:eastAsia="el-GR"/>
        </w:rPr>
        <w:t>. Σημειώσεις στην Επιστήμη των Υπολογιστών, Λευκωσία, Κύπρος, 29 Οκτωβρίου–3 Νοεμβρίου 2018</w:t>
      </w:r>
      <w:r w:rsidRPr="00FA6E24">
        <w:rPr>
          <w:rFonts w:ascii="inherit" w:eastAsia="Times New Roman" w:hAnsi="inherit" w:cs="Arial"/>
          <w:color w:val="222222"/>
          <w:sz w:val="20"/>
          <w:szCs w:val="20"/>
          <w:lang w:eastAsia="el-GR"/>
        </w:rPr>
        <w:t xml:space="preserve">. Ιωαννίδης, Μ., </w:t>
      </w:r>
      <w:proofErr w:type="spellStart"/>
      <w:r w:rsidRPr="00FA6E24">
        <w:rPr>
          <w:rFonts w:ascii="inherit" w:eastAsia="Times New Roman" w:hAnsi="inherit" w:cs="Arial"/>
          <w:color w:val="222222"/>
          <w:sz w:val="20"/>
          <w:szCs w:val="20"/>
          <w:lang w:eastAsia="el-GR"/>
        </w:rPr>
        <w:t>Fink</w:t>
      </w:r>
      <w:proofErr w:type="spellEnd"/>
      <w:r w:rsidRPr="00FA6E24">
        <w:rPr>
          <w:rFonts w:ascii="inherit" w:eastAsia="Times New Roman" w:hAnsi="inherit" w:cs="Arial"/>
          <w:color w:val="222222"/>
          <w:sz w:val="20"/>
          <w:szCs w:val="20"/>
          <w:lang w:eastAsia="el-GR"/>
        </w:rPr>
        <w:t xml:space="preserve">, Ε., </w:t>
      </w:r>
      <w:proofErr w:type="spellStart"/>
      <w:r w:rsidRPr="00FA6E24">
        <w:rPr>
          <w:rFonts w:ascii="inherit" w:eastAsia="Times New Roman" w:hAnsi="inherit" w:cs="Arial"/>
          <w:color w:val="222222"/>
          <w:sz w:val="20"/>
          <w:szCs w:val="20"/>
          <w:lang w:eastAsia="el-GR"/>
        </w:rPr>
        <w:t>Brumana</w:t>
      </w:r>
      <w:proofErr w:type="spellEnd"/>
      <w:r w:rsidRPr="00FA6E24">
        <w:rPr>
          <w:rFonts w:ascii="inherit" w:eastAsia="Times New Roman" w:hAnsi="inherit" w:cs="Arial"/>
          <w:color w:val="222222"/>
          <w:sz w:val="20"/>
          <w:szCs w:val="20"/>
          <w:lang w:eastAsia="el-GR"/>
        </w:rPr>
        <w:t xml:space="preserve">, R., </w:t>
      </w:r>
      <w:proofErr w:type="spellStart"/>
      <w:r w:rsidRPr="00FA6E24">
        <w:rPr>
          <w:rFonts w:ascii="inherit" w:eastAsia="Times New Roman" w:hAnsi="inherit" w:cs="Arial"/>
          <w:color w:val="222222"/>
          <w:sz w:val="20"/>
          <w:szCs w:val="20"/>
          <w:lang w:eastAsia="el-GR"/>
        </w:rPr>
        <w:t>Patias</w:t>
      </w:r>
      <w:proofErr w:type="spellEnd"/>
      <w:r w:rsidRPr="00FA6E24">
        <w:rPr>
          <w:rFonts w:ascii="inherit" w:eastAsia="Times New Roman" w:hAnsi="inherit" w:cs="Arial"/>
          <w:color w:val="222222"/>
          <w:sz w:val="20"/>
          <w:szCs w:val="20"/>
          <w:lang w:eastAsia="el-GR"/>
        </w:rPr>
        <w:t xml:space="preserve">, P., </w:t>
      </w:r>
      <w:proofErr w:type="spellStart"/>
      <w:r w:rsidRPr="00FA6E24">
        <w:rPr>
          <w:rFonts w:ascii="inherit" w:eastAsia="Times New Roman" w:hAnsi="inherit" w:cs="Arial"/>
          <w:color w:val="222222"/>
          <w:sz w:val="20"/>
          <w:szCs w:val="20"/>
          <w:lang w:eastAsia="el-GR"/>
        </w:rPr>
        <w:t>Doulamis</w:t>
      </w:r>
      <w:proofErr w:type="spellEnd"/>
      <w:r w:rsidRPr="00FA6E24">
        <w:rPr>
          <w:rFonts w:ascii="inherit" w:eastAsia="Times New Roman" w:hAnsi="inherit" w:cs="Arial"/>
          <w:color w:val="222222"/>
          <w:sz w:val="20"/>
          <w:szCs w:val="20"/>
          <w:lang w:eastAsia="el-GR"/>
        </w:rPr>
        <w:t xml:space="preserve">, A., </w:t>
      </w:r>
      <w:proofErr w:type="spellStart"/>
      <w:r w:rsidRPr="00FA6E24">
        <w:rPr>
          <w:rFonts w:ascii="inherit" w:eastAsia="Times New Roman" w:hAnsi="inherit" w:cs="Arial"/>
          <w:color w:val="222222"/>
          <w:sz w:val="20"/>
          <w:szCs w:val="20"/>
          <w:lang w:eastAsia="el-GR"/>
        </w:rPr>
        <w:t>Martins</w:t>
      </w:r>
      <w:proofErr w:type="spellEnd"/>
      <w:r w:rsidRPr="00FA6E24">
        <w:rPr>
          <w:rFonts w:ascii="inherit" w:eastAsia="Times New Roman" w:hAnsi="inherit" w:cs="Arial"/>
          <w:color w:val="222222"/>
          <w:sz w:val="20"/>
          <w:szCs w:val="20"/>
          <w:lang w:eastAsia="el-GR"/>
        </w:rPr>
        <w:t xml:space="preserve">, J., </w:t>
      </w:r>
      <w:proofErr w:type="spellStart"/>
      <w:r w:rsidRPr="00FA6E24">
        <w:rPr>
          <w:rFonts w:ascii="inherit" w:eastAsia="Times New Roman" w:hAnsi="inherit" w:cs="Arial"/>
          <w:color w:val="222222"/>
          <w:sz w:val="20"/>
          <w:szCs w:val="20"/>
          <w:lang w:eastAsia="el-GR"/>
        </w:rPr>
        <w:t>Wallace</w:t>
      </w:r>
      <w:proofErr w:type="spellEnd"/>
      <w:r w:rsidRPr="00FA6E24">
        <w:rPr>
          <w:rFonts w:ascii="inherit" w:eastAsia="Times New Roman" w:hAnsi="inherit" w:cs="Arial"/>
          <w:color w:val="222222"/>
          <w:sz w:val="20"/>
          <w:szCs w:val="20"/>
          <w:lang w:eastAsia="el-GR"/>
        </w:rPr>
        <w:t xml:space="preserve">, M., </w:t>
      </w:r>
      <w:proofErr w:type="spellStart"/>
      <w:r w:rsidRPr="00FA6E24">
        <w:rPr>
          <w:rFonts w:ascii="inherit" w:eastAsia="Times New Roman" w:hAnsi="inherit" w:cs="Arial"/>
          <w:color w:val="222222"/>
          <w:sz w:val="20"/>
          <w:szCs w:val="20"/>
          <w:lang w:eastAsia="el-GR"/>
        </w:rPr>
        <w:t>Eds</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Springer</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Cham</w:t>
      </w:r>
      <w:proofErr w:type="spellEnd"/>
      <w:r w:rsidRPr="00FA6E24">
        <w:rPr>
          <w:rFonts w:ascii="inherit" w:eastAsia="Times New Roman" w:hAnsi="inherit" w:cs="Arial"/>
          <w:color w:val="222222"/>
          <w:sz w:val="20"/>
          <w:szCs w:val="20"/>
          <w:lang w:eastAsia="el-GR"/>
        </w:rPr>
        <w:t>, Ελβετία, 2018; Τόμος 11196. [</w:t>
      </w:r>
      <w:hyperlink r:id="rId127"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BOCyL. ORDEN EDU/832/2015, De 2 De Octubre, Por la que se regula el proyecto denominado "FORMapps" para la implantación de nuevas metodologías de formación permanente del profesorado en su competencia digital, en centros educativos sostenidos con fondos públicos de la comunidad de castilla y león 2015. </w:t>
      </w:r>
      <w:r w:rsidRPr="00FA6E24">
        <w:rPr>
          <w:rFonts w:ascii="inherit" w:eastAsia="Times New Roman" w:hAnsi="inherit" w:cs="Arial"/>
          <w:color w:val="222222"/>
          <w:sz w:val="20"/>
          <w:szCs w:val="20"/>
          <w:lang w:eastAsia="el-GR"/>
        </w:rPr>
        <w:t>Διαθέσιμο στο διαδίκτυο: </w:t>
      </w:r>
      <w:hyperlink r:id="rId128" w:tgtFrame="_blank" w:history="1">
        <w:r w:rsidRPr="00FA6E24">
          <w:rPr>
            <w:rFonts w:ascii="inherit" w:eastAsia="Times New Roman" w:hAnsi="inherit" w:cs="Arial"/>
            <w:b/>
            <w:bCs/>
            <w:color w:val="4F5671"/>
            <w:sz w:val="20"/>
            <w:u w:val="single"/>
            <w:lang w:eastAsia="el-GR"/>
          </w:rPr>
          <w:t>http://bocyl.jcyl.es/boletines/2015/10/14/pdf/BOCYL-D-14102015-1.pdf</w:t>
        </w:r>
      </w:hyperlink>
      <w:r w:rsidRPr="00FA6E24">
        <w:rPr>
          <w:rFonts w:ascii="inherit" w:eastAsia="Times New Roman" w:hAnsi="inherit" w:cs="Arial"/>
          <w:color w:val="222222"/>
          <w:sz w:val="20"/>
          <w:szCs w:val="20"/>
          <w:lang w:eastAsia="el-GR"/>
        </w:rPr>
        <w:t> (πρόσβαση στις 20 Σεπτεμβρίου 2019).</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Grande,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de Andalucía, J. Proyecto Baetica, Programa Educativo Andaluz 2006. </w:t>
      </w:r>
      <w:r w:rsidRPr="00FA6E24">
        <w:rPr>
          <w:rFonts w:ascii="inherit" w:eastAsia="Times New Roman" w:hAnsi="inherit" w:cs="Arial"/>
          <w:color w:val="222222"/>
          <w:sz w:val="20"/>
          <w:szCs w:val="20"/>
          <w:lang w:eastAsia="el-GR"/>
        </w:rPr>
        <w:t>Διαθέσιμο στο διαδίκτυο: </w:t>
      </w:r>
      <w:hyperlink r:id="rId129" w:tgtFrame="_blank" w:history="1">
        <w:r w:rsidRPr="00FA6E24">
          <w:rPr>
            <w:rFonts w:ascii="inherit" w:eastAsia="Times New Roman" w:hAnsi="inherit" w:cs="Arial"/>
            <w:b/>
            <w:bCs/>
            <w:color w:val="4F5671"/>
            <w:sz w:val="20"/>
            <w:u w:val="single"/>
            <w:lang w:eastAsia="el-GR"/>
          </w:rPr>
          <w:t>http://www.culturaclasica.com/files/proyecto_baetica.pdf</w:t>
        </w:r>
      </w:hyperlink>
      <w:r w:rsidRPr="00FA6E24">
        <w:rPr>
          <w:rFonts w:ascii="inherit" w:eastAsia="Times New Roman" w:hAnsi="inherit" w:cs="Arial"/>
          <w:color w:val="222222"/>
          <w:sz w:val="20"/>
          <w:szCs w:val="20"/>
          <w:lang w:eastAsia="el-GR"/>
        </w:rPr>
        <w:t> (ημερομηνία πρόσβασης: 20 Σεπτεμβρίου 2019).</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Pierdicca</w:t>
      </w:r>
      <w:proofErr w:type="spellEnd"/>
      <w:r w:rsidRPr="00FA6E24">
        <w:rPr>
          <w:rFonts w:ascii="inherit" w:eastAsia="Times New Roman" w:hAnsi="inherit" w:cs="Arial"/>
          <w:color w:val="222222"/>
          <w:sz w:val="20"/>
          <w:szCs w:val="20"/>
          <w:lang w:eastAsia="el-GR"/>
        </w:rPr>
        <w:t xml:space="preserve">, Ρ.; </w:t>
      </w:r>
      <w:proofErr w:type="spellStart"/>
      <w:r w:rsidRPr="00FA6E24">
        <w:rPr>
          <w:rFonts w:ascii="inherit" w:eastAsia="Times New Roman" w:hAnsi="inherit" w:cs="Arial"/>
          <w:color w:val="222222"/>
          <w:sz w:val="20"/>
          <w:szCs w:val="20"/>
          <w:lang w:eastAsia="el-GR"/>
        </w:rPr>
        <w:t>Φροντώνη</w:t>
      </w:r>
      <w:proofErr w:type="spellEnd"/>
      <w:r w:rsidRPr="00FA6E24">
        <w:rPr>
          <w:rFonts w:ascii="inherit" w:eastAsia="Times New Roman" w:hAnsi="inherit" w:cs="Arial"/>
          <w:color w:val="222222"/>
          <w:sz w:val="20"/>
          <w:szCs w:val="20"/>
          <w:lang w:eastAsia="el-GR"/>
        </w:rPr>
        <w:t xml:space="preserve">, Ε.; </w:t>
      </w:r>
      <w:proofErr w:type="spellStart"/>
      <w:r w:rsidRPr="00FA6E24">
        <w:rPr>
          <w:rFonts w:ascii="inherit" w:eastAsia="Times New Roman" w:hAnsi="inherit" w:cs="Arial"/>
          <w:color w:val="222222"/>
          <w:sz w:val="20"/>
          <w:szCs w:val="20"/>
          <w:lang w:eastAsia="el-GR"/>
        </w:rPr>
        <w:t>Puggioni</w:t>
      </w:r>
      <w:proofErr w:type="spellEnd"/>
      <w:r w:rsidRPr="00FA6E24">
        <w:rPr>
          <w:rFonts w:ascii="inherit" w:eastAsia="Times New Roman" w:hAnsi="inherit" w:cs="Arial"/>
          <w:color w:val="222222"/>
          <w:sz w:val="20"/>
          <w:szCs w:val="20"/>
          <w:lang w:eastAsia="el-GR"/>
        </w:rPr>
        <w:t xml:space="preserve">, Μ.Ρ.; </w:t>
      </w:r>
      <w:proofErr w:type="spellStart"/>
      <w:r w:rsidRPr="00FA6E24">
        <w:rPr>
          <w:rFonts w:ascii="inherit" w:eastAsia="Times New Roman" w:hAnsi="inherit" w:cs="Arial"/>
          <w:color w:val="222222"/>
          <w:sz w:val="20"/>
          <w:szCs w:val="20"/>
          <w:lang w:eastAsia="el-GR"/>
        </w:rPr>
        <w:t>Malinverni</w:t>
      </w:r>
      <w:proofErr w:type="spellEnd"/>
      <w:r w:rsidRPr="00FA6E24">
        <w:rPr>
          <w:rFonts w:ascii="inherit" w:eastAsia="Times New Roman" w:hAnsi="inherit" w:cs="Arial"/>
          <w:color w:val="222222"/>
          <w:sz w:val="20"/>
          <w:szCs w:val="20"/>
          <w:lang w:eastAsia="el-GR"/>
        </w:rPr>
        <w:t xml:space="preserve">, Ε.Σ.; </w:t>
      </w:r>
      <w:proofErr w:type="spellStart"/>
      <w:r w:rsidRPr="00FA6E24">
        <w:rPr>
          <w:rFonts w:ascii="inherit" w:eastAsia="Times New Roman" w:hAnsi="inherit" w:cs="Arial"/>
          <w:color w:val="222222"/>
          <w:sz w:val="20"/>
          <w:szCs w:val="20"/>
          <w:lang w:eastAsia="el-GR"/>
        </w:rPr>
        <w:t>Παολάντη</w:t>
      </w:r>
      <w:proofErr w:type="spellEnd"/>
      <w:r w:rsidRPr="00FA6E24">
        <w:rPr>
          <w:rFonts w:ascii="inherit" w:eastAsia="Times New Roman" w:hAnsi="inherit" w:cs="Arial"/>
          <w:color w:val="222222"/>
          <w:sz w:val="20"/>
          <w:szCs w:val="20"/>
          <w:lang w:eastAsia="el-GR"/>
        </w:rPr>
        <w:t xml:space="preserve">, Μ. Αξιολόγηση της Επαυξημένης και Εικονικής Πραγματικότητας στην Εκπαίδευση μέσω Συγκριτικής Μελέτης με Επίκεντρο τον Χρήστη: Έργο </w:t>
      </w:r>
      <w:proofErr w:type="spellStart"/>
      <w:r w:rsidRPr="00FA6E24">
        <w:rPr>
          <w:rFonts w:ascii="inherit" w:eastAsia="Times New Roman" w:hAnsi="inherit" w:cs="Arial"/>
          <w:color w:val="222222"/>
          <w:sz w:val="20"/>
          <w:szCs w:val="20"/>
          <w:lang w:eastAsia="el-GR"/>
        </w:rPr>
        <w:t>SmartMarca</w:t>
      </w:r>
      <w:proofErr w:type="spellEnd"/>
      <w:r w:rsidRPr="00FA6E24">
        <w:rPr>
          <w:rFonts w:ascii="inherit" w:eastAsia="Times New Roman" w:hAnsi="inherit" w:cs="Arial"/>
          <w:color w:val="222222"/>
          <w:sz w:val="20"/>
          <w:szCs w:val="20"/>
          <w:lang w:eastAsia="el-GR"/>
        </w:rPr>
        <w:t>. στην </w:t>
      </w:r>
      <w:r w:rsidRPr="00FA6E24">
        <w:rPr>
          <w:rFonts w:ascii="inherit" w:eastAsia="Times New Roman" w:hAnsi="inherit" w:cs="Arial"/>
          <w:i/>
          <w:iCs/>
          <w:color w:val="222222"/>
          <w:sz w:val="20"/>
          <w:lang w:eastAsia="el-GR"/>
        </w:rPr>
        <w:t>εικονική και επαυξημένη πραγματικότητα στην εκπαίδευση, την τέχνη και τα μουσεία</w:t>
      </w:r>
      <w:r w:rsidRPr="00FA6E24">
        <w:rPr>
          <w:rFonts w:ascii="inherit" w:eastAsia="Times New Roman" w:hAnsi="inherit" w:cs="Arial"/>
          <w:color w:val="222222"/>
          <w:sz w:val="20"/>
          <w:szCs w:val="20"/>
          <w:lang w:eastAsia="el-GR"/>
        </w:rPr>
        <w:t xml:space="preserve">. IGI </w:t>
      </w:r>
      <w:proofErr w:type="spellStart"/>
      <w:r w:rsidRPr="00FA6E24">
        <w:rPr>
          <w:rFonts w:ascii="inherit" w:eastAsia="Times New Roman" w:hAnsi="inherit" w:cs="Arial"/>
          <w:color w:val="222222"/>
          <w:sz w:val="20"/>
          <w:szCs w:val="20"/>
          <w:lang w:eastAsia="el-GR"/>
        </w:rPr>
        <w:t>Global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Hershey</w:t>
      </w:r>
      <w:proofErr w:type="spellEnd"/>
      <w:r w:rsidRPr="00FA6E24">
        <w:rPr>
          <w:rFonts w:ascii="inherit" w:eastAsia="Times New Roman" w:hAnsi="inherit" w:cs="Arial"/>
          <w:color w:val="222222"/>
          <w:sz w:val="20"/>
          <w:szCs w:val="20"/>
          <w:lang w:eastAsia="el-GR"/>
        </w:rPr>
        <w:t>, PA, ΗΠΑ, 2020. σελίδες 229–261. [</w:t>
      </w:r>
      <w:hyperlink r:id="rId130"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"https://doi.org/10.4018/978-1-7998-1796-3.ch012"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Φροντώνη</w:t>
      </w:r>
      <w:proofErr w:type="spellEnd"/>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Ε</w:t>
      </w:r>
      <w:r w:rsidRPr="00FA6E24">
        <w:rPr>
          <w:rFonts w:ascii="inherit" w:eastAsia="Times New Roman" w:hAnsi="inherit" w:cs="Arial"/>
          <w:color w:val="222222"/>
          <w:sz w:val="20"/>
          <w:szCs w:val="20"/>
          <w:lang w:val="en-US" w:eastAsia="el-GR"/>
        </w:rPr>
        <w:t xml:space="preserve">.; Paolanti, </w:t>
      </w:r>
      <w:proofErr w:type="gramStart"/>
      <w:r w:rsidRPr="00FA6E24">
        <w:rPr>
          <w:rFonts w:ascii="inherit" w:eastAsia="Times New Roman" w:hAnsi="inherit" w:cs="Arial"/>
          <w:color w:val="222222"/>
          <w:sz w:val="20"/>
          <w:szCs w:val="20"/>
          <w:lang w:eastAsia="el-GR"/>
        </w:rPr>
        <w:t>Μ</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Puggioni, </w:t>
      </w:r>
      <w:r w:rsidRPr="00FA6E24">
        <w:rPr>
          <w:rFonts w:ascii="inherit" w:eastAsia="Times New Roman" w:hAnsi="inherit" w:cs="Arial"/>
          <w:color w:val="222222"/>
          <w:sz w:val="20"/>
          <w:szCs w:val="20"/>
          <w:lang w:eastAsia="el-GR"/>
        </w:rPr>
        <w:t>Μ</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Pierdicca</w:t>
      </w:r>
      <w:proofErr w:type="spellEnd"/>
      <w:r w:rsidRPr="00FA6E24">
        <w:rPr>
          <w:rFonts w:ascii="inherit" w:eastAsia="Times New Roman" w:hAnsi="inherit" w:cs="Arial"/>
          <w:color w:val="222222"/>
          <w:sz w:val="20"/>
          <w:szCs w:val="20"/>
          <w:lang w:eastAsia="el-GR"/>
        </w:rPr>
        <w:t xml:space="preserve">, Ρ.; </w:t>
      </w:r>
      <w:proofErr w:type="spellStart"/>
      <w:r w:rsidRPr="00FA6E24">
        <w:rPr>
          <w:rFonts w:ascii="inherit" w:eastAsia="Times New Roman" w:hAnsi="inherit" w:cs="Arial"/>
          <w:color w:val="222222"/>
          <w:sz w:val="20"/>
          <w:szCs w:val="20"/>
          <w:lang w:eastAsia="el-GR"/>
        </w:rPr>
        <w:t>Sasso</w:t>
      </w:r>
      <w:proofErr w:type="spellEnd"/>
      <w:r w:rsidRPr="00FA6E24">
        <w:rPr>
          <w:rFonts w:ascii="inherit" w:eastAsia="Times New Roman" w:hAnsi="inherit" w:cs="Arial"/>
          <w:color w:val="222222"/>
          <w:sz w:val="20"/>
          <w:szCs w:val="20"/>
          <w:lang w:eastAsia="el-GR"/>
        </w:rPr>
        <w:t xml:space="preserve">, M. Μέτρηση και αξιολόγηση δυνατοτήτων επαυξημένης πραγματικότητας για εκπαιδευτικούς σκοπούς: Έργο </w:t>
      </w:r>
      <w:proofErr w:type="spellStart"/>
      <w:r w:rsidRPr="00FA6E24">
        <w:rPr>
          <w:rFonts w:ascii="inherit" w:eastAsia="Times New Roman" w:hAnsi="inherit" w:cs="Arial"/>
          <w:color w:val="222222"/>
          <w:sz w:val="20"/>
          <w:szCs w:val="20"/>
          <w:lang w:eastAsia="el-GR"/>
        </w:rPr>
        <w:t>SmartMarca</w:t>
      </w:r>
      <w:proofErr w:type="spellEnd"/>
      <w:r w:rsidRPr="00FA6E24">
        <w:rPr>
          <w:rFonts w:ascii="inherit" w:eastAsia="Times New Roman" w:hAnsi="inherit" w:cs="Arial"/>
          <w:color w:val="222222"/>
          <w:sz w:val="20"/>
          <w:szCs w:val="20"/>
          <w:lang w:eastAsia="el-GR"/>
        </w:rPr>
        <w:t>. σε </w:t>
      </w:r>
      <w:r w:rsidRPr="00FA6E24">
        <w:rPr>
          <w:rFonts w:ascii="inherit" w:eastAsia="Times New Roman" w:hAnsi="inherit" w:cs="Arial"/>
          <w:i/>
          <w:iCs/>
          <w:color w:val="222222"/>
          <w:sz w:val="20"/>
          <w:lang w:eastAsia="el-GR"/>
        </w:rPr>
        <w:t>διεθνές συνέδριο για την επαυξημένη πραγματικότητα, την εικονική πραγματικότητα και τα γραφικά υπολογιστών</w:t>
      </w:r>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Springer</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Cham</w:t>
      </w:r>
      <w:proofErr w:type="spellEnd"/>
      <w:r w:rsidRPr="00FA6E24">
        <w:rPr>
          <w:rFonts w:ascii="inherit" w:eastAsia="Times New Roman" w:hAnsi="inherit" w:cs="Arial"/>
          <w:color w:val="222222"/>
          <w:sz w:val="20"/>
          <w:szCs w:val="20"/>
          <w:lang w:eastAsia="el-GR"/>
        </w:rPr>
        <w:t>, Ελβετία, 2019; σελίδες 319–334. [</w:t>
      </w:r>
      <w:hyperlink r:id="rId131"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E92E0F"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val="en-US" w:eastAsia="el-GR"/>
        </w:rPr>
        <w:t xml:space="preserve">Ibáñez-Etxeberria,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Fontal, </w:t>
      </w:r>
      <w:proofErr w:type="gramStart"/>
      <w:r w:rsidRPr="00FA6E24">
        <w:rPr>
          <w:rFonts w:ascii="inherit" w:eastAsia="Times New Roman" w:hAnsi="inherit" w:cs="Arial"/>
          <w:color w:val="222222"/>
          <w:sz w:val="20"/>
          <w:szCs w:val="20"/>
          <w:lang w:eastAsia="el-GR"/>
        </w:rPr>
        <w:t>Ο</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Rivero, P. Educación Patrimonial y TIC en España: Marco normativo, variables estructurantes y programas referentes. </w:t>
      </w:r>
      <w:r w:rsidRPr="00E92E0F">
        <w:rPr>
          <w:rFonts w:ascii="inherit" w:eastAsia="Times New Roman" w:hAnsi="inherit" w:cs="Arial"/>
          <w:i/>
          <w:iCs/>
          <w:color w:val="222222"/>
          <w:sz w:val="20"/>
          <w:lang w:val="en-US" w:eastAsia="el-GR"/>
        </w:rPr>
        <w:t>Arbor</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b/>
          <w:bCs/>
          <w:color w:val="222222"/>
          <w:sz w:val="20"/>
          <w:szCs w:val="20"/>
          <w:lang w:val="en-US" w:eastAsia="el-GR"/>
        </w:rPr>
        <w:t>2018</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i/>
          <w:iCs/>
          <w:color w:val="222222"/>
          <w:sz w:val="20"/>
          <w:lang w:val="en-US" w:eastAsia="el-GR"/>
        </w:rPr>
        <w:t>194</w:t>
      </w:r>
      <w:r w:rsidRPr="00E92E0F">
        <w:rPr>
          <w:rFonts w:ascii="inherit" w:eastAsia="Times New Roman" w:hAnsi="inherit" w:cs="Arial"/>
          <w:color w:val="222222"/>
          <w:sz w:val="20"/>
          <w:szCs w:val="20"/>
          <w:lang w:val="en-US" w:eastAsia="el-GR"/>
        </w:rPr>
        <w:t>, 448. [</w:t>
      </w:r>
      <w:hyperlink r:id="rId132" w:tgtFrame="_blank" w:history="1">
        <w:r w:rsidRPr="00FA6E24">
          <w:rPr>
            <w:rFonts w:ascii="inherit" w:eastAsia="Times New Roman" w:hAnsi="inherit" w:cs="Arial"/>
            <w:b/>
            <w:bCs/>
            <w:color w:val="4F5671"/>
            <w:sz w:val="20"/>
            <w:u w:val="single"/>
            <w:lang w:eastAsia="el-GR"/>
          </w:rPr>
          <w:t>Μελετητής</w:t>
        </w:r>
        <w:r w:rsidRPr="00E92E0F">
          <w:rPr>
            <w:rFonts w:ascii="inherit" w:eastAsia="Times New Roman" w:hAnsi="inherit" w:cs="Arial"/>
            <w:b/>
            <w:bCs/>
            <w:color w:val="4F5671"/>
            <w:sz w:val="20"/>
            <w:u w:val="single"/>
            <w:lang w:val="en-US" w:eastAsia="el-GR"/>
          </w:rPr>
          <w:t xml:space="preserve"> Google</w:t>
        </w:r>
      </w:hyperlink>
      <w:r w:rsidRPr="00E92E0F">
        <w:rPr>
          <w:rFonts w:ascii="inherit" w:eastAsia="Times New Roman" w:hAnsi="inherit" w:cs="Arial"/>
          <w:color w:val="222222"/>
          <w:sz w:val="20"/>
          <w:szCs w:val="20"/>
          <w:lang w:val="en-US" w:eastAsia="el-GR"/>
        </w:rPr>
        <w:t>] [</w:t>
      </w:r>
      <w:proofErr w:type="spellStart"/>
      <w:r w:rsidR="00C23718" w:rsidRPr="00FA6E24">
        <w:rPr>
          <w:rFonts w:ascii="inherit" w:eastAsia="Times New Roman" w:hAnsi="inherit" w:cs="Arial"/>
          <w:color w:val="222222"/>
          <w:sz w:val="20"/>
          <w:szCs w:val="20"/>
          <w:lang w:eastAsia="el-GR"/>
        </w:rPr>
        <w:fldChar w:fldCharType="begin"/>
      </w:r>
      <w:r w:rsidRPr="00E92E0F">
        <w:rPr>
          <w:rFonts w:ascii="inherit" w:eastAsia="Times New Roman" w:hAnsi="inherit" w:cs="Arial"/>
          <w:color w:val="222222"/>
          <w:sz w:val="20"/>
          <w:szCs w:val="20"/>
          <w:lang w:val="en-US" w:eastAsia="el-GR"/>
        </w:rPr>
        <w:instrText xml:space="preserve"> HYPERLINK "https://doi.org/10.3989/arbor.2018.788n2008" \t "_blank" </w:instrText>
      </w:r>
      <w:r w:rsidR="00C23718" w:rsidRPr="00FA6E24">
        <w:rPr>
          <w:rFonts w:ascii="inherit" w:eastAsia="Times New Roman" w:hAnsi="inherit" w:cs="Arial"/>
          <w:color w:val="222222"/>
          <w:sz w:val="20"/>
          <w:szCs w:val="20"/>
          <w:lang w:eastAsia="el-GR"/>
        </w:rPr>
        <w:fldChar w:fldCharType="separate"/>
      </w:r>
      <w:r w:rsidRPr="00E92E0F">
        <w:rPr>
          <w:rFonts w:ascii="inherit" w:eastAsia="Times New Roman" w:hAnsi="inherit" w:cs="Arial"/>
          <w:b/>
          <w:bCs/>
          <w:color w:val="4F5671"/>
          <w:sz w:val="20"/>
          <w:u w:val="single"/>
          <w:lang w:val="en-US" w:eastAsia="el-GR"/>
        </w:rPr>
        <w:t>CrossRef</w:t>
      </w:r>
      <w:proofErr w:type="spellEnd"/>
      <w:r w:rsidR="00C23718" w:rsidRPr="00FA6E24">
        <w:rPr>
          <w:rFonts w:ascii="inherit" w:eastAsia="Times New Roman" w:hAnsi="inherit" w:cs="Arial"/>
          <w:color w:val="222222"/>
          <w:sz w:val="20"/>
          <w:szCs w:val="20"/>
          <w:lang w:eastAsia="el-GR"/>
        </w:rPr>
        <w:fldChar w:fldCharType="end"/>
      </w:r>
      <w:r w:rsidRPr="00E92E0F">
        <w:rPr>
          <w:rFonts w:ascii="inherit" w:eastAsia="Times New Roman" w:hAnsi="inherit" w:cs="Arial"/>
          <w:color w:val="222222"/>
          <w:sz w:val="20"/>
          <w:szCs w:val="20"/>
          <w:lang w:val="en-US" w:eastAsia="el-GR"/>
        </w:rPr>
        <w:t>] [</w:t>
      </w:r>
      <w:hyperlink r:id="rId133" w:tgtFrame="_blank" w:history="1">
        <w:r w:rsidRPr="00FA6E24">
          <w:rPr>
            <w:rFonts w:ascii="inherit" w:eastAsia="Times New Roman" w:hAnsi="inherit" w:cs="Arial"/>
            <w:b/>
            <w:bCs/>
            <w:color w:val="4F5671"/>
            <w:sz w:val="20"/>
            <w:u w:val="single"/>
            <w:lang w:eastAsia="el-GR"/>
          </w:rPr>
          <w:t>Πράσινη</w:t>
        </w:r>
        <w:r w:rsidRPr="00E92E0F">
          <w:rPr>
            <w:rFonts w:ascii="inherit" w:eastAsia="Times New Roman" w:hAnsi="inherit" w:cs="Arial"/>
            <w:b/>
            <w:bCs/>
            <w:color w:val="4F5671"/>
            <w:sz w:val="20"/>
            <w:u w:val="single"/>
            <w:lang w:val="en-US" w:eastAsia="el-GR"/>
          </w:rPr>
          <w:t xml:space="preserve"> </w:t>
        </w:r>
        <w:r w:rsidRPr="00FA6E24">
          <w:rPr>
            <w:rFonts w:ascii="inherit" w:eastAsia="Times New Roman" w:hAnsi="inherit" w:cs="Arial"/>
            <w:b/>
            <w:bCs/>
            <w:color w:val="4F5671"/>
            <w:sz w:val="20"/>
            <w:u w:val="single"/>
            <w:lang w:eastAsia="el-GR"/>
          </w:rPr>
          <w:t>έκδοση</w:t>
        </w:r>
      </w:hyperlink>
      <w:r w:rsidRPr="00E92E0F">
        <w:rPr>
          <w:rFonts w:ascii="inherit" w:eastAsia="Times New Roman" w:hAnsi="inherit" w:cs="Arial"/>
          <w:color w:val="222222"/>
          <w:sz w:val="20"/>
          <w:szCs w:val="20"/>
          <w:lang w:val="en-US" w:eastAsia="el-GR"/>
        </w:rPr>
        <w:t>]</w:t>
      </w:r>
    </w:p>
    <w:p w:rsidR="00FA6E24" w:rsidRPr="00E92E0F"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proofErr w:type="spellStart"/>
      <w:r w:rsidRPr="00FA6E24">
        <w:rPr>
          <w:rFonts w:ascii="inherit" w:eastAsia="Times New Roman" w:hAnsi="inherit" w:cs="Arial"/>
          <w:color w:val="222222"/>
          <w:sz w:val="20"/>
          <w:szCs w:val="20"/>
          <w:lang w:val="en-US" w:eastAsia="el-GR"/>
        </w:rPr>
        <w:t>Vicent</w:t>
      </w:r>
      <w:proofErr w:type="spellEnd"/>
      <w:r w:rsidRPr="00FA6E24">
        <w:rPr>
          <w:rFonts w:ascii="inherit" w:eastAsia="Times New Roman" w:hAnsi="inherit" w:cs="Arial"/>
          <w:color w:val="222222"/>
          <w:sz w:val="20"/>
          <w:szCs w:val="20"/>
          <w:lang w:val="en-US" w:eastAsia="el-GR"/>
        </w:rPr>
        <w:t xml:space="preserve">, </w:t>
      </w:r>
      <w:proofErr w:type="gramStart"/>
      <w:r w:rsidRPr="00FA6E24">
        <w:rPr>
          <w:rFonts w:ascii="inherit" w:eastAsia="Times New Roman" w:hAnsi="inherit" w:cs="Arial"/>
          <w:color w:val="222222"/>
          <w:sz w:val="20"/>
          <w:szCs w:val="20"/>
          <w:lang w:eastAsia="el-GR"/>
        </w:rPr>
        <w:t>Ν</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Rivero, </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 Feliu, M. Arqueología y tecnologías digitales en Educación Patrimonial. </w:t>
      </w:r>
      <w:proofErr w:type="spellStart"/>
      <w:r w:rsidRPr="00E92E0F">
        <w:rPr>
          <w:rFonts w:ascii="inherit" w:eastAsia="Times New Roman" w:hAnsi="inherit" w:cs="Arial"/>
          <w:i/>
          <w:iCs/>
          <w:color w:val="222222"/>
          <w:sz w:val="20"/>
          <w:lang w:val="en-US" w:eastAsia="el-GR"/>
        </w:rPr>
        <w:t>Educatio</w:t>
      </w:r>
      <w:proofErr w:type="spellEnd"/>
      <w:r w:rsidRPr="00E92E0F">
        <w:rPr>
          <w:rFonts w:ascii="inherit" w:eastAsia="Times New Roman" w:hAnsi="inherit" w:cs="Arial"/>
          <w:i/>
          <w:iCs/>
          <w:color w:val="222222"/>
          <w:sz w:val="20"/>
          <w:lang w:val="en-US" w:eastAsia="el-GR"/>
        </w:rPr>
        <w:t xml:space="preserve"> </w:t>
      </w:r>
      <w:proofErr w:type="spellStart"/>
      <w:r w:rsidRPr="00E92E0F">
        <w:rPr>
          <w:rFonts w:ascii="inherit" w:eastAsia="Times New Roman" w:hAnsi="inherit" w:cs="Arial"/>
          <w:i/>
          <w:iCs/>
          <w:color w:val="222222"/>
          <w:sz w:val="20"/>
          <w:lang w:val="en-US" w:eastAsia="el-GR"/>
        </w:rPr>
        <w:t>Siglo</w:t>
      </w:r>
      <w:proofErr w:type="spellEnd"/>
      <w:r w:rsidRPr="00E92E0F">
        <w:rPr>
          <w:rFonts w:ascii="inherit" w:eastAsia="Times New Roman" w:hAnsi="inherit" w:cs="Arial"/>
          <w:i/>
          <w:iCs/>
          <w:color w:val="222222"/>
          <w:sz w:val="20"/>
          <w:lang w:val="en-US" w:eastAsia="el-GR"/>
        </w:rPr>
        <w:t xml:space="preserve"> XXI</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b/>
          <w:bCs/>
          <w:color w:val="222222"/>
          <w:sz w:val="20"/>
          <w:szCs w:val="20"/>
          <w:lang w:val="en-US" w:eastAsia="el-GR"/>
        </w:rPr>
        <w:t>2015</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i/>
          <w:iCs/>
          <w:color w:val="222222"/>
          <w:sz w:val="20"/>
          <w:lang w:val="en-US" w:eastAsia="el-GR"/>
        </w:rPr>
        <w:t>33</w:t>
      </w:r>
      <w:r w:rsidRPr="00E92E0F">
        <w:rPr>
          <w:rFonts w:ascii="inherit" w:eastAsia="Times New Roman" w:hAnsi="inherit" w:cs="Arial"/>
          <w:color w:val="222222"/>
          <w:sz w:val="20"/>
          <w:szCs w:val="20"/>
          <w:lang w:val="en-US" w:eastAsia="el-GR"/>
        </w:rPr>
        <w:t>, 83–102. [</w:t>
      </w:r>
      <w:hyperlink r:id="rId134" w:tgtFrame="_blank" w:history="1">
        <w:r w:rsidRPr="00FA6E24">
          <w:rPr>
            <w:rFonts w:ascii="inherit" w:eastAsia="Times New Roman" w:hAnsi="inherit" w:cs="Arial"/>
            <w:b/>
            <w:bCs/>
            <w:color w:val="4F5671"/>
            <w:sz w:val="20"/>
            <w:u w:val="single"/>
            <w:lang w:eastAsia="el-GR"/>
          </w:rPr>
          <w:t>Μελετητής</w:t>
        </w:r>
        <w:r w:rsidRPr="00E92E0F">
          <w:rPr>
            <w:rFonts w:ascii="inherit" w:eastAsia="Times New Roman" w:hAnsi="inherit" w:cs="Arial"/>
            <w:b/>
            <w:bCs/>
            <w:color w:val="4F5671"/>
            <w:sz w:val="20"/>
            <w:u w:val="single"/>
            <w:lang w:val="en-US" w:eastAsia="el-GR"/>
          </w:rPr>
          <w:t xml:space="preserve"> Google</w:t>
        </w:r>
      </w:hyperlink>
      <w:r w:rsidRPr="00E92E0F">
        <w:rPr>
          <w:rFonts w:ascii="inherit" w:eastAsia="Times New Roman" w:hAnsi="inherit" w:cs="Arial"/>
          <w:color w:val="222222"/>
          <w:sz w:val="20"/>
          <w:szCs w:val="20"/>
          <w:lang w:val="en-US" w:eastAsia="el-GR"/>
        </w:rPr>
        <w:t>] [</w:t>
      </w:r>
      <w:proofErr w:type="spellStart"/>
      <w:r w:rsidR="00C23718" w:rsidRPr="00FA6E24">
        <w:rPr>
          <w:rFonts w:ascii="inherit" w:eastAsia="Times New Roman" w:hAnsi="inherit" w:cs="Arial"/>
          <w:color w:val="222222"/>
          <w:sz w:val="20"/>
          <w:szCs w:val="20"/>
          <w:lang w:eastAsia="el-GR"/>
        </w:rPr>
        <w:fldChar w:fldCharType="begin"/>
      </w:r>
      <w:r w:rsidRPr="00E92E0F">
        <w:rPr>
          <w:rFonts w:ascii="inherit" w:eastAsia="Times New Roman" w:hAnsi="inherit" w:cs="Arial"/>
          <w:color w:val="222222"/>
          <w:sz w:val="20"/>
          <w:szCs w:val="20"/>
          <w:lang w:val="en-US" w:eastAsia="el-GR"/>
        </w:rPr>
        <w:instrText xml:space="preserve"> HYPERLINK "https://doi.org/10.6018/j/222511" \t "_blank" </w:instrText>
      </w:r>
      <w:r w:rsidR="00C23718" w:rsidRPr="00FA6E24">
        <w:rPr>
          <w:rFonts w:ascii="inherit" w:eastAsia="Times New Roman" w:hAnsi="inherit" w:cs="Arial"/>
          <w:color w:val="222222"/>
          <w:sz w:val="20"/>
          <w:szCs w:val="20"/>
          <w:lang w:eastAsia="el-GR"/>
        </w:rPr>
        <w:fldChar w:fldCharType="separate"/>
      </w:r>
      <w:r w:rsidRPr="00E92E0F">
        <w:rPr>
          <w:rFonts w:ascii="inherit" w:eastAsia="Times New Roman" w:hAnsi="inherit" w:cs="Arial"/>
          <w:b/>
          <w:bCs/>
          <w:color w:val="4F5671"/>
          <w:sz w:val="20"/>
          <w:u w:val="single"/>
          <w:lang w:val="en-US" w:eastAsia="el-GR"/>
        </w:rPr>
        <w:t>CrossRef</w:t>
      </w:r>
      <w:proofErr w:type="spellEnd"/>
      <w:r w:rsidR="00C23718" w:rsidRPr="00FA6E24">
        <w:rPr>
          <w:rFonts w:ascii="inherit" w:eastAsia="Times New Roman" w:hAnsi="inherit" w:cs="Arial"/>
          <w:color w:val="222222"/>
          <w:sz w:val="20"/>
          <w:szCs w:val="20"/>
          <w:lang w:eastAsia="el-GR"/>
        </w:rPr>
        <w:fldChar w:fldCharType="end"/>
      </w:r>
      <w:r w:rsidRPr="00E92E0F">
        <w:rPr>
          <w:rFonts w:ascii="inherit" w:eastAsia="Times New Roman" w:hAnsi="inherit" w:cs="Arial"/>
          <w:color w:val="222222"/>
          <w:sz w:val="20"/>
          <w:szCs w:val="20"/>
          <w:lang w:val="en-US"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val="en-US" w:eastAsia="el-GR"/>
        </w:rPr>
        <w:t>Gómez</w:t>
      </w:r>
      <w:proofErr w:type="spellEnd"/>
      <w:r w:rsidRPr="00FA6E24">
        <w:rPr>
          <w:rFonts w:ascii="inherit" w:eastAsia="Times New Roman" w:hAnsi="inherit" w:cs="Arial"/>
          <w:color w:val="222222"/>
          <w:sz w:val="20"/>
          <w:szCs w:val="20"/>
          <w:lang w:val="en-US" w:eastAsia="el-GR"/>
        </w:rPr>
        <w:t xml:space="preserve">-Redondo,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Fontal, </w:t>
      </w:r>
      <w:proofErr w:type="gramStart"/>
      <w:r w:rsidRPr="00FA6E24">
        <w:rPr>
          <w:rFonts w:ascii="inherit" w:eastAsia="Times New Roman" w:hAnsi="inherit" w:cs="Arial"/>
          <w:color w:val="222222"/>
          <w:sz w:val="20"/>
          <w:szCs w:val="20"/>
          <w:lang w:eastAsia="el-GR"/>
        </w:rPr>
        <w:t>Ο</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Ibáñez-Etxeberria, A. Procesos de patrimonialización e identización patrimonial con uso de TIC en torno al arte contemporáneo. </w:t>
      </w:r>
      <w:proofErr w:type="spellStart"/>
      <w:r w:rsidRPr="00FA6E24">
        <w:rPr>
          <w:rFonts w:ascii="inherit" w:eastAsia="Times New Roman" w:hAnsi="inherit" w:cs="Arial"/>
          <w:i/>
          <w:iCs/>
          <w:color w:val="222222"/>
          <w:sz w:val="20"/>
          <w:lang w:eastAsia="el-GR"/>
        </w:rPr>
        <w:t>Artnodes</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2016</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17</w:t>
      </w:r>
      <w:r w:rsidRPr="00FA6E24">
        <w:rPr>
          <w:rFonts w:ascii="inherit" w:eastAsia="Times New Roman" w:hAnsi="inherit" w:cs="Arial"/>
          <w:color w:val="222222"/>
          <w:sz w:val="20"/>
          <w:szCs w:val="20"/>
          <w:lang w:eastAsia="el-GR"/>
        </w:rPr>
        <w:t>, 52–63. [</w:t>
      </w:r>
      <w:hyperlink r:id="rId135"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val="en-US" w:eastAsia="el-GR"/>
        </w:rPr>
        <w:t xml:space="preserve">Ibáñez-Etxeberria,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Kortabitarte,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De</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Castro</w:t>
      </w:r>
      <w:proofErr w:type="spellEnd"/>
      <w:r w:rsidRPr="00FA6E24">
        <w:rPr>
          <w:rFonts w:ascii="inherit" w:eastAsia="Times New Roman" w:hAnsi="inherit" w:cs="Arial"/>
          <w:color w:val="222222"/>
          <w:sz w:val="20"/>
          <w:szCs w:val="20"/>
          <w:lang w:eastAsia="el-GR"/>
        </w:rPr>
        <w:t xml:space="preserve">, Π.; </w:t>
      </w:r>
      <w:proofErr w:type="spellStart"/>
      <w:r w:rsidRPr="00FA6E24">
        <w:rPr>
          <w:rFonts w:ascii="inherit" w:eastAsia="Times New Roman" w:hAnsi="inherit" w:cs="Arial"/>
          <w:color w:val="222222"/>
          <w:sz w:val="20"/>
          <w:szCs w:val="20"/>
          <w:lang w:eastAsia="el-GR"/>
        </w:rPr>
        <w:t>Gillate</w:t>
      </w:r>
      <w:proofErr w:type="spellEnd"/>
      <w:r w:rsidRPr="00FA6E24">
        <w:rPr>
          <w:rFonts w:ascii="inherit" w:eastAsia="Times New Roman" w:hAnsi="inherit" w:cs="Arial"/>
          <w:color w:val="222222"/>
          <w:sz w:val="20"/>
          <w:szCs w:val="20"/>
          <w:lang w:eastAsia="el-GR"/>
        </w:rPr>
        <w:t xml:space="preserve">, I. Ψηφιακή ικανότητα με χρήση θεματικών εφαρμογών πολιτιστικής κληρονομιάς στο πλαίσιο </w:t>
      </w:r>
      <w:proofErr w:type="spellStart"/>
      <w:r w:rsidRPr="00FA6E24">
        <w:rPr>
          <w:rFonts w:ascii="inherit" w:eastAsia="Times New Roman" w:hAnsi="inherit" w:cs="Arial"/>
          <w:color w:val="222222"/>
          <w:sz w:val="20"/>
          <w:szCs w:val="20"/>
          <w:lang w:eastAsia="el-GR"/>
        </w:rPr>
        <w:t>DigComp</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val="en-US" w:eastAsia="el-GR"/>
        </w:rPr>
        <w:t>Revista Electrónica Interuniversitaria de Formación del Profesorado</w:t>
      </w:r>
      <w:r w:rsidRPr="00FA6E24">
        <w:rPr>
          <w:rFonts w:ascii="inherit" w:eastAsia="Times New Roman" w:hAnsi="inherit" w:cs="Arial"/>
          <w:color w:val="222222"/>
          <w:sz w:val="20"/>
          <w:szCs w:val="20"/>
          <w:lang w:val="en-US" w:eastAsia="el-GR"/>
        </w:rPr>
        <w:t> </w:t>
      </w:r>
      <w:r w:rsidRPr="00FA6E24">
        <w:rPr>
          <w:rFonts w:ascii="inherit" w:eastAsia="Times New Roman" w:hAnsi="inherit" w:cs="Arial"/>
          <w:b/>
          <w:bCs/>
          <w:color w:val="222222"/>
          <w:sz w:val="20"/>
          <w:szCs w:val="20"/>
          <w:lang w:val="en-US" w:eastAsia="el-GR"/>
        </w:rPr>
        <w:t>2019</w:t>
      </w:r>
      <w:r w:rsidRPr="00FA6E24">
        <w:rPr>
          <w:rFonts w:ascii="inherit" w:eastAsia="Times New Roman" w:hAnsi="inherit" w:cs="Arial"/>
          <w:color w:val="222222"/>
          <w:sz w:val="20"/>
          <w:szCs w:val="20"/>
          <w:lang w:val="en-US" w:eastAsia="el-GR"/>
        </w:rPr>
        <w:t>, </w:t>
      </w:r>
      <w:r w:rsidRPr="00FA6E24">
        <w:rPr>
          <w:rFonts w:ascii="inherit" w:eastAsia="Times New Roman" w:hAnsi="inherit" w:cs="Arial"/>
          <w:i/>
          <w:iCs/>
          <w:color w:val="222222"/>
          <w:sz w:val="20"/>
          <w:lang w:val="en-US" w:eastAsia="el-GR"/>
        </w:rPr>
        <w:t>22</w:t>
      </w:r>
      <w:r w:rsidRPr="00FA6E24">
        <w:rPr>
          <w:rFonts w:ascii="inherit" w:eastAsia="Times New Roman" w:hAnsi="inherit" w:cs="Arial"/>
          <w:color w:val="222222"/>
          <w:sz w:val="20"/>
          <w:szCs w:val="20"/>
          <w:lang w:val="en-US" w:eastAsia="el-GR"/>
        </w:rPr>
        <w:t>, 13–27. [</w:t>
      </w:r>
      <w:hyperlink r:id="rId136" w:tgtFrame="_blank" w:history="1">
        <w:r w:rsidRPr="00FA6E24">
          <w:rPr>
            <w:rFonts w:ascii="inherit" w:eastAsia="Times New Roman" w:hAnsi="inherit" w:cs="Arial"/>
            <w:b/>
            <w:bCs/>
            <w:color w:val="4F5671"/>
            <w:sz w:val="20"/>
            <w:u w:val="single"/>
            <w:lang w:eastAsia="el-GR"/>
          </w:rPr>
          <w:t>Μελετητής</w:t>
        </w:r>
        <w:r w:rsidRPr="00FA6E24">
          <w:rPr>
            <w:rFonts w:ascii="inherit" w:eastAsia="Times New Roman" w:hAnsi="inherit" w:cs="Arial"/>
            <w:b/>
            <w:bCs/>
            <w:color w:val="4F5671"/>
            <w:sz w:val="20"/>
            <w:u w:val="single"/>
            <w:lang w:val="en-US" w:eastAsia="el-GR"/>
          </w:rPr>
          <w:t xml:space="preserve"> Google</w:t>
        </w:r>
      </w:hyperlink>
      <w:r w:rsidRPr="00FA6E24">
        <w:rPr>
          <w:rFonts w:ascii="inherit" w:eastAsia="Times New Roman" w:hAnsi="inherit" w:cs="Arial"/>
          <w:color w:val="222222"/>
          <w:sz w:val="20"/>
          <w:szCs w:val="20"/>
          <w:lang w:val="en-US"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val="en-US" w:eastAsia="el-GR"/>
        </w:rPr>
        <w:instrText xml:space="preserve"> HYPERLINK "https://doi.org/10.6018/reifop.22.1.356231"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val="en-US"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val="en-US"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Luna, </w:t>
      </w:r>
      <w:proofErr w:type="gramStart"/>
      <w:r w:rsidRPr="00FA6E24">
        <w:rPr>
          <w:rFonts w:ascii="inherit" w:eastAsia="Times New Roman" w:hAnsi="inherit" w:cs="Arial"/>
          <w:color w:val="222222"/>
          <w:sz w:val="20"/>
          <w:szCs w:val="20"/>
          <w:lang w:val="en-US" w:eastAsia="el-GR"/>
        </w:rPr>
        <w:t>Ú.;</w:t>
      </w:r>
      <w:proofErr w:type="gramEnd"/>
      <w:r w:rsidRPr="00FA6E24">
        <w:rPr>
          <w:rFonts w:ascii="inherit" w:eastAsia="Times New Roman" w:hAnsi="inherit" w:cs="Arial"/>
          <w:color w:val="222222"/>
          <w:sz w:val="20"/>
          <w:szCs w:val="20"/>
          <w:lang w:val="en-US" w:eastAsia="el-GR"/>
        </w:rPr>
        <w:t xml:space="preserve"> Ibáñez Etxeberría, </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Rivero, </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 xml:space="preserve">. El patrimonio aumentado. 8 apps de Realidad Aumentada para la enseñanza-aprendizaje </w:t>
      </w:r>
      <w:proofErr w:type="gramStart"/>
      <w:r w:rsidRPr="00FA6E24">
        <w:rPr>
          <w:rFonts w:ascii="inherit" w:eastAsia="Times New Roman" w:hAnsi="inherit" w:cs="Arial"/>
          <w:color w:val="222222"/>
          <w:sz w:val="20"/>
          <w:szCs w:val="20"/>
          <w:lang w:val="en-US" w:eastAsia="el-GR"/>
        </w:rPr>
        <w:t>del</w:t>
      </w:r>
      <w:proofErr w:type="gramEnd"/>
      <w:r w:rsidRPr="00FA6E24">
        <w:rPr>
          <w:rFonts w:ascii="inherit" w:eastAsia="Times New Roman" w:hAnsi="inherit" w:cs="Arial"/>
          <w:color w:val="222222"/>
          <w:sz w:val="20"/>
          <w:szCs w:val="20"/>
          <w:lang w:val="en-US" w:eastAsia="el-GR"/>
        </w:rPr>
        <w:t xml:space="preserve"> patrimonio (</w:t>
      </w:r>
      <w:r w:rsidRPr="00FA6E24">
        <w:rPr>
          <w:rFonts w:ascii="inherit" w:eastAsia="Times New Roman" w:hAnsi="inherit" w:cs="Arial"/>
          <w:color w:val="222222"/>
          <w:sz w:val="20"/>
          <w:szCs w:val="20"/>
          <w:lang w:eastAsia="el-GR"/>
        </w:rPr>
        <w:t>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επαυξημένη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κληρονομιά</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8 εφαρμογές επαυξημένης πραγματικότητας για τη διδασκαλία-μάθηση της κληρονομιάς). </w:t>
      </w:r>
      <w:proofErr w:type="spellStart"/>
      <w:r w:rsidRPr="00FA6E24">
        <w:rPr>
          <w:rFonts w:ascii="inherit" w:eastAsia="Times New Roman" w:hAnsi="inherit" w:cs="Arial"/>
          <w:i/>
          <w:iCs/>
          <w:color w:val="222222"/>
          <w:sz w:val="20"/>
          <w:lang w:eastAsia="el-GR"/>
        </w:rPr>
        <w:t>Revista</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Interuniversitaria</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de</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Formacion</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del</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Profesorado</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94</w:t>
      </w:r>
      <w:r w:rsidRPr="00FA6E24">
        <w:rPr>
          <w:rFonts w:ascii="inherit" w:eastAsia="Times New Roman" w:hAnsi="inherit" w:cs="Arial"/>
          <w:color w:val="222222"/>
          <w:sz w:val="20"/>
          <w:szCs w:val="20"/>
          <w:lang w:eastAsia="el-GR"/>
        </w:rPr>
        <w:t>, 43–62. [</w:t>
      </w:r>
      <w:hyperlink r:id="rId137"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Luna, </w:t>
      </w:r>
      <w:r w:rsidRPr="00FA6E24">
        <w:rPr>
          <w:rFonts w:ascii="inherit" w:eastAsia="Times New Roman" w:hAnsi="inherit" w:cs="Arial"/>
          <w:color w:val="222222"/>
          <w:sz w:val="20"/>
          <w:szCs w:val="20"/>
          <w:lang w:eastAsia="el-GR"/>
        </w:rPr>
        <w:t>Η</w:t>
      </w:r>
      <w:r w:rsidRPr="00FA6E24">
        <w:rPr>
          <w:rFonts w:ascii="inherit" w:eastAsia="Times New Roman" w:hAnsi="inherit" w:cs="Arial"/>
          <w:color w:val="222222"/>
          <w:sz w:val="20"/>
          <w:szCs w:val="20"/>
          <w:lang w:val="en-US" w:eastAsia="el-GR"/>
        </w:rPr>
        <w:t>.</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w:t>
      </w:r>
      <w:r w:rsidRPr="00FA6E24">
        <w:rPr>
          <w:rFonts w:ascii="inherit" w:eastAsia="Times New Roman" w:hAnsi="inherit" w:cs="Arial"/>
          <w:color w:val="222222"/>
          <w:sz w:val="20"/>
          <w:szCs w:val="20"/>
          <w:lang w:eastAsia="el-GR"/>
        </w:rPr>
        <w:t>Α</w:t>
      </w:r>
      <w:r w:rsidRPr="00FA6E24">
        <w:rPr>
          <w:rFonts w:ascii="inherit" w:eastAsia="Times New Roman" w:hAnsi="inherit" w:cs="Arial"/>
          <w:color w:val="222222"/>
          <w:sz w:val="20"/>
          <w:szCs w:val="20"/>
          <w:lang w:val="en-US" w:eastAsia="el-GR"/>
        </w:rPr>
        <w:t xml:space="preserve">.; Rivero, </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Vicent</w:t>
      </w:r>
      <w:proofErr w:type="spellEnd"/>
      <w:r w:rsidRPr="00FA6E24">
        <w:rPr>
          <w:rFonts w:ascii="inherit" w:eastAsia="Times New Roman" w:hAnsi="inherit" w:cs="Arial"/>
          <w:color w:val="222222"/>
          <w:sz w:val="20"/>
          <w:szCs w:val="20"/>
          <w:lang w:eastAsia="el-GR"/>
        </w:rPr>
        <w:t>, N. Επαυξημένη πραγματικότητα σε εφαρμογές πολιτιστικής κληρονομιάς: Τρέχουσες τάσεις στην Ευρώπη. </w:t>
      </w:r>
      <w:proofErr w:type="spellStart"/>
      <w:r w:rsidRPr="00FA6E24">
        <w:rPr>
          <w:rFonts w:ascii="inherit" w:eastAsia="Times New Roman" w:hAnsi="inherit" w:cs="Arial"/>
          <w:i/>
          <w:iCs/>
          <w:color w:val="222222"/>
          <w:sz w:val="20"/>
          <w:lang w:eastAsia="el-GR"/>
        </w:rPr>
        <w:t>Appl</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Sci</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9</w:t>
      </w:r>
      <w:r w:rsidRPr="00FA6E24">
        <w:rPr>
          <w:rFonts w:ascii="inherit" w:eastAsia="Times New Roman" w:hAnsi="inherit" w:cs="Arial"/>
          <w:color w:val="222222"/>
          <w:sz w:val="20"/>
          <w:szCs w:val="20"/>
          <w:lang w:eastAsia="el-GR"/>
        </w:rPr>
        <w:t>, 2756. [</w:t>
      </w:r>
      <w:hyperlink r:id="rId138"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"https://doi.org/10.3390/app9132756"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 [</w:t>
      </w:r>
      <w:hyperlink r:id="rId139" w:tgtFrame="_blank" w:history="1">
        <w:r w:rsidRPr="00FA6E24">
          <w:rPr>
            <w:rFonts w:ascii="inherit" w:eastAsia="Times New Roman" w:hAnsi="inherit" w:cs="Arial"/>
            <w:b/>
            <w:bCs/>
            <w:color w:val="4F5671"/>
            <w:sz w:val="20"/>
            <w:u w:val="single"/>
            <w:lang w:eastAsia="el-GR"/>
          </w:rPr>
          <w:t>Πράσινη έκδοση</w:t>
        </w:r>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lastRenderedPageBreak/>
        <w:t xml:space="preserve">Ibrahim, </w:t>
      </w:r>
      <w:proofErr w:type="gramStart"/>
      <w:r w:rsidRPr="00FA6E24">
        <w:rPr>
          <w:rFonts w:ascii="inherit" w:eastAsia="Times New Roman" w:hAnsi="inherit" w:cs="Arial"/>
          <w:color w:val="222222"/>
          <w:sz w:val="20"/>
          <w:szCs w:val="20"/>
          <w:lang w:eastAsia="el-GR"/>
        </w:rPr>
        <w:t>Ν</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Ali, </w:t>
      </w:r>
      <w:r w:rsidRPr="00FA6E24">
        <w:rPr>
          <w:rFonts w:ascii="inherit" w:eastAsia="Times New Roman" w:hAnsi="inherit" w:cs="Arial"/>
          <w:color w:val="222222"/>
          <w:sz w:val="20"/>
          <w:szCs w:val="20"/>
          <w:lang w:eastAsia="el-GR"/>
        </w:rPr>
        <w:t>Ν</w:t>
      </w:r>
      <w:r w:rsidRPr="00FA6E24">
        <w:rPr>
          <w:rFonts w:ascii="inherit" w:eastAsia="Times New Roman" w:hAnsi="inherit" w:cs="Arial"/>
          <w:color w:val="222222"/>
          <w:sz w:val="20"/>
          <w:szCs w:val="20"/>
          <w:lang w:val="en-US" w:eastAsia="el-GR"/>
        </w:rPr>
        <w:t>.</w:t>
      </w:r>
      <w:r w:rsidRPr="00FA6E24">
        <w:rPr>
          <w:rFonts w:ascii="inherit" w:eastAsia="Times New Roman" w:hAnsi="inherit" w:cs="Arial"/>
          <w:color w:val="222222"/>
          <w:sz w:val="20"/>
          <w:szCs w:val="20"/>
          <w:lang w:eastAsia="el-GR"/>
        </w:rPr>
        <w:t>Μ</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Yatim</w:t>
      </w:r>
      <w:proofErr w:type="spellEnd"/>
      <w:r w:rsidRPr="00FA6E24">
        <w:rPr>
          <w:rFonts w:ascii="inherit" w:eastAsia="Times New Roman" w:hAnsi="inherit" w:cs="Arial"/>
          <w:color w:val="222222"/>
          <w:sz w:val="20"/>
          <w:szCs w:val="20"/>
          <w:lang w:eastAsia="el-GR"/>
        </w:rPr>
        <w:t>, N.F.M. Παράγοντες που διευκολύνουν την πολιτιστική μάθηση σε περιβάλλοντα εικονικής αρχιτεκτονικής κληρονομιάς: Προοπτική τελικού χρήστη. </w:t>
      </w:r>
      <w:r w:rsidRPr="00FA6E24">
        <w:rPr>
          <w:rFonts w:ascii="inherit" w:eastAsia="Times New Roman" w:hAnsi="inherit" w:cs="Arial"/>
          <w:i/>
          <w:iCs/>
          <w:color w:val="222222"/>
          <w:sz w:val="20"/>
          <w:lang w:eastAsia="el-GR"/>
        </w:rPr>
        <w:t xml:space="preserve">J. </w:t>
      </w:r>
      <w:proofErr w:type="spellStart"/>
      <w:r w:rsidRPr="00FA6E24">
        <w:rPr>
          <w:rFonts w:ascii="inherit" w:eastAsia="Times New Roman" w:hAnsi="inherit" w:cs="Arial"/>
          <w:i/>
          <w:iCs/>
          <w:color w:val="222222"/>
          <w:sz w:val="20"/>
          <w:lang w:eastAsia="el-GR"/>
        </w:rPr>
        <w:t>Comput</w:t>
      </w:r>
      <w:proofErr w:type="spellEnd"/>
      <w:r w:rsidRPr="00FA6E24">
        <w:rPr>
          <w:rFonts w:ascii="inherit" w:eastAsia="Times New Roman" w:hAnsi="inherit" w:cs="Arial"/>
          <w:i/>
          <w:iCs/>
          <w:color w:val="222222"/>
          <w:sz w:val="20"/>
          <w:lang w:eastAsia="el-GR"/>
        </w:rPr>
        <w:t xml:space="preserve">. Λατρεία </w:t>
      </w:r>
      <w:proofErr w:type="spellStart"/>
      <w:r w:rsidRPr="00FA6E24">
        <w:rPr>
          <w:rFonts w:ascii="inherit" w:eastAsia="Times New Roman" w:hAnsi="inherit" w:cs="Arial"/>
          <w:i/>
          <w:iCs/>
          <w:color w:val="222222"/>
          <w:sz w:val="20"/>
          <w:lang w:eastAsia="el-GR"/>
        </w:rPr>
        <w:t>Herit</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8</w:t>
      </w:r>
      <w:r w:rsidRPr="00FA6E24">
        <w:rPr>
          <w:rFonts w:ascii="inherit" w:eastAsia="Times New Roman" w:hAnsi="inherit" w:cs="Arial"/>
          <w:color w:val="222222"/>
          <w:sz w:val="20"/>
          <w:szCs w:val="20"/>
          <w:lang w:eastAsia="el-GR"/>
        </w:rPr>
        <w:t>, 1–20. [</w:t>
      </w:r>
      <w:hyperlink r:id="rId140"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"https://doi.org/10.1145/2660776"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Romanelli</w:t>
      </w:r>
      <w:proofErr w:type="spellEnd"/>
      <w:r w:rsidRPr="00FA6E24">
        <w:rPr>
          <w:rFonts w:ascii="inherit" w:eastAsia="Times New Roman" w:hAnsi="inherit" w:cs="Arial"/>
          <w:color w:val="222222"/>
          <w:sz w:val="20"/>
          <w:szCs w:val="20"/>
          <w:lang w:eastAsia="el-GR"/>
        </w:rPr>
        <w:t xml:space="preserve">, M. Μουσεία που δημιουργούν αξία και αναπτύσσουν πνευματικό κεφάλαιο μέσω της τεχνολογίας: Από τα εικονικά περιβάλλοντα στα </w:t>
      </w:r>
      <w:proofErr w:type="spellStart"/>
      <w:r w:rsidRPr="00FA6E24">
        <w:rPr>
          <w:rFonts w:ascii="inherit" w:eastAsia="Times New Roman" w:hAnsi="inherit" w:cs="Arial"/>
          <w:color w:val="222222"/>
          <w:sz w:val="20"/>
          <w:szCs w:val="20"/>
          <w:lang w:eastAsia="el-GR"/>
        </w:rPr>
        <w:t>Big</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Data</w:t>
      </w:r>
      <w:proofErr w:type="spellEnd"/>
      <w:r w:rsidRPr="00FA6E24">
        <w:rPr>
          <w:rFonts w:ascii="inherit" w:eastAsia="Times New Roman" w:hAnsi="inherit" w:cs="Arial"/>
          <w:color w:val="222222"/>
          <w:sz w:val="20"/>
          <w:szCs w:val="20"/>
          <w:lang w:eastAsia="el-GR"/>
        </w:rPr>
        <w:t>. </w:t>
      </w:r>
      <w:proofErr w:type="spellStart"/>
      <w:r w:rsidRPr="00FA6E24">
        <w:rPr>
          <w:rFonts w:ascii="inherit" w:eastAsia="Times New Roman" w:hAnsi="inherit" w:cs="Arial"/>
          <w:i/>
          <w:iCs/>
          <w:color w:val="222222"/>
          <w:sz w:val="20"/>
          <w:lang w:eastAsia="el-GR"/>
        </w:rPr>
        <w:t>Meditari</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Account</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Res</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2018</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26</w:t>
      </w:r>
      <w:r w:rsidRPr="00FA6E24">
        <w:rPr>
          <w:rFonts w:ascii="inherit" w:eastAsia="Times New Roman" w:hAnsi="inherit" w:cs="Arial"/>
          <w:color w:val="222222"/>
          <w:sz w:val="20"/>
          <w:szCs w:val="20"/>
          <w:lang w:eastAsia="el-GR"/>
        </w:rPr>
        <w:t>, 483–498. [</w:t>
      </w:r>
      <w:hyperlink r:id="rId141"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"https://doi.org/10.1108/MEDAR-10-2017-0225"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 xml:space="preserve">Κοσμάς, Π.; </w:t>
      </w:r>
      <w:proofErr w:type="spellStart"/>
      <w:r w:rsidRPr="00FA6E24">
        <w:rPr>
          <w:rFonts w:ascii="inherit" w:eastAsia="Times New Roman" w:hAnsi="inherit" w:cs="Arial"/>
          <w:color w:val="222222"/>
          <w:sz w:val="20"/>
          <w:szCs w:val="20"/>
          <w:lang w:eastAsia="el-GR"/>
        </w:rPr>
        <w:t>Γαλανάκης</w:t>
      </w:r>
      <w:proofErr w:type="spellEnd"/>
      <w:r w:rsidRPr="00FA6E24">
        <w:rPr>
          <w:rFonts w:ascii="inherit" w:eastAsia="Times New Roman" w:hAnsi="inherit" w:cs="Arial"/>
          <w:color w:val="222222"/>
          <w:sz w:val="20"/>
          <w:szCs w:val="20"/>
          <w:lang w:eastAsia="el-GR"/>
        </w:rPr>
        <w:t xml:space="preserve">, Γ.; Κωνσταντίνου, Β.; Δρόσης, Γ.; </w:t>
      </w:r>
      <w:proofErr w:type="spellStart"/>
      <w:r w:rsidRPr="00FA6E24">
        <w:rPr>
          <w:rFonts w:ascii="inherit" w:eastAsia="Times New Roman" w:hAnsi="inherit" w:cs="Arial"/>
          <w:color w:val="222222"/>
          <w:sz w:val="20"/>
          <w:szCs w:val="20"/>
          <w:lang w:eastAsia="el-GR"/>
        </w:rPr>
        <w:t>Χριστοφή</w:t>
      </w:r>
      <w:proofErr w:type="spellEnd"/>
      <w:r w:rsidRPr="00FA6E24">
        <w:rPr>
          <w:rFonts w:ascii="inherit" w:eastAsia="Times New Roman" w:hAnsi="inherit" w:cs="Arial"/>
          <w:color w:val="222222"/>
          <w:sz w:val="20"/>
          <w:szCs w:val="20"/>
          <w:lang w:eastAsia="el-GR"/>
        </w:rPr>
        <w:t xml:space="preserve">, Μ.; Κληρονόμος, Ι.; Ζαφείρης, Π.; </w:t>
      </w:r>
      <w:proofErr w:type="spellStart"/>
      <w:r w:rsidRPr="00FA6E24">
        <w:rPr>
          <w:rFonts w:ascii="inherit" w:eastAsia="Times New Roman" w:hAnsi="inherit" w:cs="Arial"/>
          <w:color w:val="222222"/>
          <w:sz w:val="20"/>
          <w:szCs w:val="20"/>
          <w:lang w:eastAsia="el-GR"/>
        </w:rPr>
        <w:t>Antona</w:t>
      </w:r>
      <w:proofErr w:type="spellEnd"/>
      <w:r w:rsidRPr="00FA6E24">
        <w:rPr>
          <w:rFonts w:ascii="inherit" w:eastAsia="Times New Roman" w:hAnsi="inherit" w:cs="Arial"/>
          <w:color w:val="222222"/>
          <w:sz w:val="20"/>
          <w:szCs w:val="20"/>
          <w:lang w:eastAsia="el-GR"/>
        </w:rPr>
        <w:t>, Μ.; Στεφανίδης, Χ. Ενίσχυση της προσβασιμότητας σε περιβάλλοντα πολιτιστικής κληρονομιάς: Θεωρήσεις για την κοινωνική πληροφορική. </w:t>
      </w:r>
      <w:r w:rsidRPr="00FA6E24">
        <w:rPr>
          <w:rFonts w:ascii="inherit" w:eastAsia="Times New Roman" w:hAnsi="inherit" w:cs="Arial"/>
          <w:i/>
          <w:iCs/>
          <w:color w:val="222222"/>
          <w:sz w:val="20"/>
          <w:lang w:eastAsia="el-GR"/>
        </w:rPr>
        <w:t xml:space="preserve">Πανεπιστήμια. Πρόσβαση </w:t>
      </w:r>
      <w:proofErr w:type="spellStart"/>
      <w:r w:rsidRPr="00FA6E24">
        <w:rPr>
          <w:rFonts w:ascii="inherit" w:eastAsia="Times New Roman" w:hAnsi="inherit" w:cs="Arial"/>
          <w:i/>
          <w:iCs/>
          <w:color w:val="222222"/>
          <w:sz w:val="20"/>
          <w:lang w:eastAsia="el-GR"/>
        </w:rPr>
        <w:t>Inf</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Soc</w:t>
      </w:r>
      <w:proofErr w:type="spellEnd"/>
      <w:r w:rsidRPr="00FA6E24">
        <w:rPr>
          <w:rFonts w:ascii="inherit" w:eastAsia="Times New Roman" w:hAnsi="inherit" w:cs="Arial"/>
          <w:i/>
          <w:iCs/>
          <w:color w:val="222222"/>
          <w:sz w:val="20"/>
          <w:lang w:eastAsia="el-GR"/>
        </w:rPr>
        <w:t>.</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1–12. [</w:t>
      </w:r>
      <w:hyperlink r:id="rId142"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"https://doi.org/10.1007/s10209-019-00651-4"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 [</w:t>
      </w:r>
      <w:hyperlink r:id="rId143" w:tgtFrame="_blank" w:history="1">
        <w:r w:rsidRPr="00FA6E24">
          <w:rPr>
            <w:rFonts w:ascii="inherit" w:eastAsia="Times New Roman" w:hAnsi="inherit" w:cs="Arial"/>
            <w:b/>
            <w:bCs/>
            <w:color w:val="4F5671"/>
            <w:sz w:val="20"/>
            <w:u w:val="single"/>
            <w:lang w:eastAsia="el-GR"/>
          </w:rPr>
          <w:t>Πράσινη έκδοση</w:t>
        </w:r>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Fontal</w:t>
      </w:r>
      <w:proofErr w:type="spellEnd"/>
      <w:r w:rsidRPr="00FA6E24">
        <w:rPr>
          <w:rFonts w:ascii="inherit" w:eastAsia="Times New Roman" w:hAnsi="inherit" w:cs="Arial"/>
          <w:color w:val="222222"/>
          <w:sz w:val="20"/>
          <w:szCs w:val="20"/>
          <w:lang w:eastAsia="el-GR"/>
        </w:rPr>
        <w:t>, Ο. Το ισπανικό παρατηρητήριο εκπαίδευσης για την πολιτιστική κληρονομιά/</w:t>
      </w:r>
      <w:proofErr w:type="spellStart"/>
      <w:r w:rsidRPr="00FA6E24">
        <w:rPr>
          <w:rFonts w:ascii="inherit" w:eastAsia="Times New Roman" w:hAnsi="inherit" w:cs="Arial"/>
          <w:color w:val="222222"/>
          <w:sz w:val="20"/>
          <w:szCs w:val="20"/>
          <w:lang w:eastAsia="el-GR"/>
        </w:rPr>
        <w:t>El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observatorio</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de</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educación</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patrimonial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en</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España</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Λατρεία. Εκπαιδεύω.</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2016</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28</w:t>
      </w:r>
      <w:r w:rsidRPr="00FA6E24">
        <w:rPr>
          <w:rFonts w:ascii="inherit" w:eastAsia="Times New Roman" w:hAnsi="inherit" w:cs="Arial"/>
          <w:color w:val="222222"/>
          <w:sz w:val="20"/>
          <w:szCs w:val="20"/>
          <w:lang w:eastAsia="el-GR"/>
        </w:rPr>
        <w:t>, 254–266. [</w:t>
      </w:r>
      <w:hyperlink r:id="rId144"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"https://doi.org/10.1080/11356405.2015.1110374"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E92E0F"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val="en-US" w:eastAsia="el-GR"/>
        </w:rPr>
        <w:t xml:space="preserve">Fontal, </w:t>
      </w:r>
      <w:proofErr w:type="gramStart"/>
      <w:r w:rsidRPr="00FA6E24">
        <w:rPr>
          <w:rFonts w:ascii="inherit" w:eastAsia="Times New Roman" w:hAnsi="inherit" w:cs="Arial"/>
          <w:color w:val="222222"/>
          <w:sz w:val="20"/>
          <w:szCs w:val="20"/>
          <w:lang w:eastAsia="el-GR"/>
        </w:rPr>
        <w:t>Ο</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García-Ceballos, </w:t>
      </w:r>
      <w:r w:rsidRPr="00FA6E24">
        <w:rPr>
          <w:rFonts w:ascii="inherit" w:eastAsia="Times New Roman" w:hAnsi="inherit" w:cs="Arial"/>
          <w:color w:val="222222"/>
          <w:sz w:val="20"/>
          <w:szCs w:val="20"/>
          <w:lang w:eastAsia="el-GR"/>
        </w:rPr>
        <w:t>Σ</w:t>
      </w:r>
      <w:r w:rsidRPr="00FA6E24">
        <w:rPr>
          <w:rFonts w:ascii="inherit" w:eastAsia="Times New Roman" w:hAnsi="inherit" w:cs="Arial"/>
          <w:color w:val="222222"/>
          <w:sz w:val="20"/>
          <w:szCs w:val="20"/>
          <w:lang w:val="en-US" w:eastAsia="el-GR"/>
        </w:rPr>
        <w:t xml:space="preserve">.; </w:t>
      </w:r>
      <w:r w:rsidRPr="00E92E0F">
        <w:rPr>
          <w:rFonts w:ascii="inherit" w:eastAsia="Times New Roman" w:hAnsi="inherit" w:cs="Arial"/>
          <w:color w:val="222222"/>
          <w:sz w:val="20"/>
          <w:szCs w:val="20"/>
          <w:lang w:val="en-US" w:eastAsia="el-GR"/>
        </w:rPr>
        <w:t xml:space="preserve">Arias </w:t>
      </w:r>
      <w:proofErr w:type="spellStart"/>
      <w:r w:rsidRPr="00E92E0F">
        <w:rPr>
          <w:rFonts w:ascii="inherit" w:eastAsia="Times New Roman" w:hAnsi="inherit" w:cs="Arial"/>
          <w:color w:val="222222"/>
          <w:sz w:val="20"/>
          <w:szCs w:val="20"/>
          <w:lang w:val="en-US" w:eastAsia="el-GR"/>
        </w:rPr>
        <w:t>Martínez</w:t>
      </w:r>
      <w:proofErr w:type="spellEnd"/>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Β</w:t>
      </w:r>
      <w:r w:rsidRPr="00E92E0F">
        <w:rPr>
          <w:rFonts w:ascii="inherit" w:eastAsia="Times New Roman" w:hAnsi="inherit" w:cs="Arial"/>
          <w:color w:val="222222"/>
          <w:sz w:val="20"/>
          <w:szCs w:val="20"/>
          <w:lang w:val="en-US" w:eastAsia="el-GR"/>
        </w:rPr>
        <w:t xml:space="preserve">.; Arias </w:t>
      </w:r>
      <w:proofErr w:type="spellStart"/>
      <w:r w:rsidRPr="00E92E0F">
        <w:rPr>
          <w:rFonts w:ascii="inherit" w:eastAsia="Times New Roman" w:hAnsi="inherit" w:cs="Arial"/>
          <w:color w:val="222222"/>
          <w:sz w:val="20"/>
          <w:szCs w:val="20"/>
          <w:lang w:val="en-US" w:eastAsia="el-GR"/>
        </w:rPr>
        <w:t>González</w:t>
      </w:r>
      <w:proofErr w:type="spellEnd"/>
      <w:r w:rsidRPr="00E92E0F">
        <w:rPr>
          <w:rFonts w:ascii="inherit" w:eastAsia="Times New Roman" w:hAnsi="inherit" w:cs="Arial"/>
          <w:color w:val="222222"/>
          <w:sz w:val="20"/>
          <w:szCs w:val="20"/>
          <w:lang w:val="en-US" w:eastAsia="el-GR"/>
        </w:rPr>
        <w:t xml:space="preserve">, V. </w:t>
      </w:r>
      <w:r w:rsidRPr="00FA6E24">
        <w:rPr>
          <w:rFonts w:ascii="inherit" w:eastAsia="Times New Roman" w:hAnsi="inherit" w:cs="Arial"/>
          <w:color w:val="222222"/>
          <w:sz w:val="20"/>
          <w:szCs w:val="20"/>
          <w:lang w:eastAsia="el-GR"/>
        </w:rPr>
        <w:t>Αξιολόγηση</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της</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ποιότητας</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των</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εκπαιδευτικών</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προγραμμάτων</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πολιτιστικής</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κληρονομιάς</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Κατασκευή</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και</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βαθμονόμηση</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της</w:t>
      </w:r>
      <w:r w:rsidRPr="00E92E0F">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κλίμακας</w:t>
      </w:r>
      <w:r w:rsidRPr="00E92E0F">
        <w:rPr>
          <w:rFonts w:ascii="inherit" w:eastAsia="Times New Roman" w:hAnsi="inherit" w:cs="Arial"/>
          <w:color w:val="222222"/>
          <w:sz w:val="20"/>
          <w:szCs w:val="20"/>
          <w:lang w:val="en-US" w:eastAsia="el-GR"/>
        </w:rPr>
        <w:t xml:space="preserve"> Q-</w:t>
      </w:r>
      <w:proofErr w:type="spellStart"/>
      <w:r w:rsidRPr="00E92E0F">
        <w:rPr>
          <w:rFonts w:ascii="inherit" w:eastAsia="Times New Roman" w:hAnsi="inherit" w:cs="Arial"/>
          <w:color w:val="222222"/>
          <w:sz w:val="20"/>
          <w:szCs w:val="20"/>
          <w:lang w:val="en-US" w:eastAsia="el-GR"/>
        </w:rPr>
        <w:t>Edutage</w:t>
      </w:r>
      <w:proofErr w:type="spellEnd"/>
      <w:r w:rsidRPr="00E92E0F">
        <w:rPr>
          <w:rFonts w:ascii="inherit" w:eastAsia="Times New Roman" w:hAnsi="inherit" w:cs="Arial"/>
          <w:color w:val="222222"/>
          <w:sz w:val="20"/>
          <w:szCs w:val="20"/>
          <w:lang w:val="en-US" w:eastAsia="el-GR"/>
        </w:rPr>
        <w:t>. </w:t>
      </w:r>
      <w:proofErr w:type="spellStart"/>
      <w:r w:rsidRPr="00E92E0F">
        <w:rPr>
          <w:rFonts w:ascii="inherit" w:eastAsia="Times New Roman" w:hAnsi="inherit" w:cs="Arial"/>
          <w:i/>
          <w:iCs/>
          <w:color w:val="222222"/>
          <w:sz w:val="20"/>
          <w:lang w:val="en-US" w:eastAsia="el-GR"/>
        </w:rPr>
        <w:t>Revista</w:t>
      </w:r>
      <w:proofErr w:type="spellEnd"/>
      <w:r w:rsidRPr="00E92E0F">
        <w:rPr>
          <w:rFonts w:ascii="inherit" w:eastAsia="Times New Roman" w:hAnsi="inherit" w:cs="Arial"/>
          <w:i/>
          <w:iCs/>
          <w:color w:val="222222"/>
          <w:sz w:val="20"/>
          <w:lang w:val="en-US" w:eastAsia="el-GR"/>
        </w:rPr>
        <w:t xml:space="preserve"> de </w:t>
      </w:r>
      <w:proofErr w:type="spellStart"/>
      <w:r w:rsidRPr="00E92E0F">
        <w:rPr>
          <w:rFonts w:ascii="inherit" w:eastAsia="Times New Roman" w:hAnsi="inherit" w:cs="Arial"/>
          <w:i/>
          <w:iCs/>
          <w:color w:val="222222"/>
          <w:sz w:val="20"/>
          <w:lang w:val="en-US" w:eastAsia="el-GR"/>
        </w:rPr>
        <w:t>Psicodidáctica</w:t>
      </w:r>
      <w:proofErr w:type="spellEnd"/>
      <w:r w:rsidRPr="00E92E0F">
        <w:rPr>
          <w:rFonts w:ascii="inherit" w:eastAsia="Times New Roman" w:hAnsi="inherit" w:cs="Arial"/>
          <w:color w:val="222222"/>
          <w:sz w:val="20"/>
          <w:szCs w:val="20"/>
          <w:lang w:val="en-US" w:eastAsia="el-GR"/>
        </w:rPr>
        <w:t> </w:t>
      </w:r>
      <w:r w:rsidRPr="00E92E0F">
        <w:rPr>
          <w:rFonts w:ascii="inherit" w:eastAsia="Times New Roman" w:hAnsi="inherit" w:cs="Arial"/>
          <w:b/>
          <w:bCs/>
          <w:color w:val="222222"/>
          <w:sz w:val="20"/>
          <w:szCs w:val="20"/>
          <w:lang w:val="en-US" w:eastAsia="el-GR"/>
        </w:rPr>
        <w:t>2019</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i/>
          <w:iCs/>
          <w:color w:val="222222"/>
          <w:sz w:val="20"/>
          <w:lang w:val="en-US" w:eastAsia="el-GR"/>
        </w:rPr>
        <w:t>24</w:t>
      </w:r>
      <w:r w:rsidRPr="00E92E0F">
        <w:rPr>
          <w:rFonts w:ascii="inherit" w:eastAsia="Times New Roman" w:hAnsi="inherit" w:cs="Arial"/>
          <w:color w:val="222222"/>
          <w:sz w:val="20"/>
          <w:szCs w:val="20"/>
          <w:lang w:val="en-US" w:eastAsia="el-GR"/>
        </w:rPr>
        <w:t>, 31–38. [</w:t>
      </w:r>
      <w:hyperlink r:id="rId145" w:tgtFrame="_blank" w:history="1">
        <w:r w:rsidRPr="00FA6E24">
          <w:rPr>
            <w:rFonts w:ascii="inherit" w:eastAsia="Times New Roman" w:hAnsi="inherit" w:cs="Arial"/>
            <w:b/>
            <w:bCs/>
            <w:color w:val="4F5671"/>
            <w:sz w:val="20"/>
            <w:u w:val="single"/>
            <w:lang w:eastAsia="el-GR"/>
          </w:rPr>
          <w:t>Μελετητής</w:t>
        </w:r>
        <w:r w:rsidRPr="00E92E0F">
          <w:rPr>
            <w:rFonts w:ascii="inherit" w:eastAsia="Times New Roman" w:hAnsi="inherit" w:cs="Arial"/>
            <w:b/>
            <w:bCs/>
            <w:color w:val="4F5671"/>
            <w:sz w:val="20"/>
            <w:u w:val="single"/>
            <w:lang w:val="en-US" w:eastAsia="el-GR"/>
          </w:rPr>
          <w:t xml:space="preserve"> Google</w:t>
        </w:r>
      </w:hyperlink>
      <w:r w:rsidRPr="00E92E0F">
        <w:rPr>
          <w:rFonts w:ascii="inherit" w:eastAsia="Times New Roman" w:hAnsi="inherit" w:cs="Arial"/>
          <w:color w:val="222222"/>
          <w:sz w:val="20"/>
          <w:szCs w:val="20"/>
          <w:lang w:val="en-US" w:eastAsia="el-GR"/>
        </w:rPr>
        <w:t>] [</w:t>
      </w:r>
      <w:proofErr w:type="spellStart"/>
      <w:r w:rsidR="00C23718" w:rsidRPr="00FA6E24">
        <w:rPr>
          <w:rFonts w:ascii="inherit" w:eastAsia="Times New Roman" w:hAnsi="inherit" w:cs="Arial"/>
          <w:color w:val="222222"/>
          <w:sz w:val="20"/>
          <w:szCs w:val="20"/>
          <w:lang w:eastAsia="el-GR"/>
        </w:rPr>
        <w:fldChar w:fldCharType="begin"/>
      </w:r>
      <w:r w:rsidRPr="00E92E0F">
        <w:rPr>
          <w:rFonts w:ascii="inherit" w:eastAsia="Times New Roman" w:hAnsi="inherit" w:cs="Arial"/>
          <w:color w:val="222222"/>
          <w:sz w:val="20"/>
          <w:szCs w:val="20"/>
          <w:lang w:val="en-US" w:eastAsia="el-GR"/>
        </w:rPr>
        <w:instrText xml:space="preserve"> HYPERLINK "https://doi.org/10.1016/j.psicoe.2018.11.001" \t "_blank" </w:instrText>
      </w:r>
      <w:r w:rsidR="00C23718" w:rsidRPr="00FA6E24">
        <w:rPr>
          <w:rFonts w:ascii="inherit" w:eastAsia="Times New Roman" w:hAnsi="inherit" w:cs="Arial"/>
          <w:color w:val="222222"/>
          <w:sz w:val="20"/>
          <w:szCs w:val="20"/>
          <w:lang w:eastAsia="el-GR"/>
        </w:rPr>
        <w:fldChar w:fldCharType="separate"/>
      </w:r>
      <w:r w:rsidRPr="00E92E0F">
        <w:rPr>
          <w:rFonts w:ascii="inherit" w:eastAsia="Times New Roman" w:hAnsi="inherit" w:cs="Arial"/>
          <w:b/>
          <w:bCs/>
          <w:color w:val="4F5671"/>
          <w:sz w:val="20"/>
          <w:u w:val="single"/>
          <w:lang w:val="en-US" w:eastAsia="el-GR"/>
        </w:rPr>
        <w:t>CrossRef</w:t>
      </w:r>
      <w:proofErr w:type="spellEnd"/>
      <w:r w:rsidR="00C23718" w:rsidRPr="00FA6E24">
        <w:rPr>
          <w:rFonts w:ascii="inherit" w:eastAsia="Times New Roman" w:hAnsi="inherit" w:cs="Arial"/>
          <w:color w:val="222222"/>
          <w:sz w:val="20"/>
          <w:szCs w:val="20"/>
          <w:lang w:eastAsia="el-GR"/>
        </w:rPr>
        <w:fldChar w:fldCharType="end"/>
      </w:r>
      <w:r w:rsidRPr="00E92E0F">
        <w:rPr>
          <w:rFonts w:ascii="inherit" w:eastAsia="Times New Roman" w:hAnsi="inherit" w:cs="Arial"/>
          <w:color w:val="222222"/>
          <w:sz w:val="20"/>
          <w:szCs w:val="20"/>
          <w:lang w:val="en-US"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val="en-US" w:eastAsia="el-GR"/>
        </w:rPr>
        <w:t>Ministerio</w:t>
      </w:r>
      <w:proofErr w:type="spellEnd"/>
      <w:r w:rsidRPr="00FA6E24">
        <w:rPr>
          <w:rFonts w:ascii="inherit" w:eastAsia="Times New Roman" w:hAnsi="inherit" w:cs="Arial"/>
          <w:color w:val="222222"/>
          <w:sz w:val="20"/>
          <w:szCs w:val="20"/>
          <w:lang w:val="en-US" w:eastAsia="el-GR"/>
        </w:rPr>
        <w:t xml:space="preserve"> de </w:t>
      </w:r>
      <w:proofErr w:type="spellStart"/>
      <w:r w:rsidRPr="00FA6E24">
        <w:rPr>
          <w:rFonts w:ascii="inherit" w:eastAsia="Times New Roman" w:hAnsi="inherit" w:cs="Arial"/>
          <w:color w:val="222222"/>
          <w:sz w:val="20"/>
          <w:szCs w:val="20"/>
          <w:lang w:val="en-US" w:eastAsia="el-GR"/>
        </w:rPr>
        <w:t>Educación</w:t>
      </w:r>
      <w:proofErr w:type="spellEnd"/>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val="en-US" w:eastAsia="el-GR"/>
        </w:rPr>
        <w:t>Cultura</w:t>
      </w:r>
      <w:proofErr w:type="spellEnd"/>
      <w:r w:rsidRPr="00FA6E24">
        <w:rPr>
          <w:rFonts w:ascii="inherit" w:eastAsia="Times New Roman" w:hAnsi="inherit" w:cs="Arial"/>
          <w:color w:val="222222"/>
          <w:sz w:val="20"/>
          <w:szCs w:val="20"/>
          <w:lang w:val="en-US" w:eastAsia="el-GR"/>
        </w:rPr>
        <w:t xml:space="preserve"> y Deporte Plan Nacional De Educación Y Patrimonio. </w:t>
      </w:r>
      <w:r w:rsidRPr="00FA6E24">
        <w:rPr>
          <w:rFonts w:ascii="inherit" w:eastAsia="Times New Roman" w:hAnsi="inherit" w:cs="Arial"/>
          <w:color w:val="222222"/>
          <w:sz w:val="20"/>
          <w:szCs w:val="20"/>
          <w:lang w:eastAsia="el-GR"/>
        </w:rPr>
        <w:t>Διαθέσιμο στο διαδίκτυο: </w:t>
      </w:r>
      <w:hyperlink r:id="rId146" w:tgtFrame="_blank" w:history="1">
        <w:r w:rsidRPr="00FA6E24">
          <w:rPr>
            <w:rFonts w:ascii="inherit" w:eastAsia="Times New Roman" w:hAnsi="inherit" w:cs="Arial"/>
            <w:b/>
            <w:bCs/>
            <w:color w:val="4F5671"/>
            <w:sz w:val="20"/>
            <w:u w:val="single"/>
            <w:lang w:eastAsia="el-GR"/>
          </w:rPr>
          <w:t>https://sede.educacion.gob.es/publiventa/d/20704C/19/0</w:t>
        </w:r>
      </w:hyperlink>
      <w:r w:rsidRPr="00FA6E24">
        <w:rPr>
          <w:rFonts w:ascii="inherit" w:eastAsia="Times New Roman" w:hAnsi="inherit" w:cs="Arial"/>
          <w:color w:val="222222"/>
          <w:sz w:val="20"/>
          <w:szCs w:val="20"/>
          <w:lang w:eastAsia="el-GR"/>
        </w:rPr>
        <w:t> (ημερομηνία πρόσβασης: 27 Ιανουαρίου 2020).</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Πάσσαλο</w:t>
      </w:r>
      <w:r w:rsidRPr="00FA6E24">
        <w:rPr>
          <w:rFonts w:ascii="inherit" w:eastAsia="Times New Roman" w:hAnsi="inherit" w:cs="Arial"/>
          <w:color w:val="222222"/>
          <w:sz w:val="20"/>
          <w:szCs w:val="20"/>
          <w:lang w:val="en-US" w:eastAsia="el-GR"/>
        </w:rPr>
        <w:t>, R. </w:t>
      </w:r>
      <w:r w:rsidRPr="00FA6E24">
        <w:rPr>
          <w:rFonts w:ascii="inherit" w:eastAsia="Times New Roman" w:hAnsi="inherit" w:cs="Arial"/>
          <w:i/>
          <w:iCs/>
          <w:color w:val="222222"/>
          <w:sz w:val="20"/>
          <w:lang w:val="en-US" w:eastAsia="el-GR"/>
        </w:rPr>
        <w:t>Evaluación Comprensiva. Evaluación basada en estándares</w:t>
      </w:r>
      <w:r w:rsidRPr="00FA6E24">
        <w:rPr>
          <w:rFonts w:ascii="inherit" w:eastAsia="Times New Roman" w:hAnsi="inherit" w:cs="Arial"/>
          <w:color w:val="222222"/>
          <w:sz w:val="20"/>
          <w:szCs w:val="20"/>
          <w:lang w:val="en-US" w:eastAsia="el-GR"/>
        </w:rPr>
        <w:t xml:space="preserve">; Ed. </w:t>
      </w:r>
      <w:proofErr w:type="spellStart"/>
      <w:r w:rsidRPr="00FA6E24">
        <w:rPr>
          <w:rFonts w:ascii="inherit" w:eastAsia="Times New Roman" w:hAnsi="inherit" w:cs="Arial"/>
          <w:color w:val="222222"/>
          <w:sz w:val="20"/>
          <w:szCs w:val="20"/>
          <w:lang w:eastAsia="el-GR"/>
        </w:rPr>
        <w:t>Grao</w:t>
      </w:r>
      <w:proofErr w:type="spellEnd"/>
      <w:r w:rsidRPr="00FA6E24">
        <w:rPr>
          <w:rFonts w:ascii="inherit" w:eastAsia="Times New Roman" w:hAnsi="inherit" w:cs="Arial"/>
          <w:color w:val="222222"/>
          <w:sz w:val="20"/>
          <w:szCs w:val="20"/>
          <w:lang w:eastAsia="el-GR"/>
        </w:rPr>
        <w:t>: Βαρκελώνη, Ισπανία, 2006. [</w:t>
      </w:r>
      <w:hyperlink r:id="rId147"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Escobar-Pérez, J.; Cuervo-Martínez, A. Validez de contenido y juicio de expertos: Una aproximación a su utilización. </w:t>
      </w:r>
      <w:proofErr w:type="spellStart"/>
      <w:r w:rsidRPr="00FA6E24">
        <w:rPr>
          <w:rFonts w:ascii="inherit" w:eastAsia="Times New Roman" w:hAnsi="inherit" w:cs="Arial"/>
          <w:i/>
          <w:iCs/>
          <w:color w:val="222222"/>
          <w:sz w:val="20"/>
          <w:lang w:eastAsia="el-GR"/>
        </w:rPr>
        <w:t>Avances</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En</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Medición</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2008</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6</w:t>
      </w:r>
      <w:r w:rsidRPr="00FA6E24">
        <w:rPr>
          <w:rFonts w:ascii="inherit" w:eastAsia="Times New Roman" w:hAnsi="inherit" w:cs="Arial"/>
          <w:color w:val="222222"/>
          <w:sz w:val="20"/>
          <w:szCs w:val="20"/>
          <w:lang w:eastAsia="el-GR"/>
        </w:rPr>
        <w:t>, 27–36. [</w:t>
      </w:r>
      <w:hyperlink r:id="rId148"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Hernández-Sampieri, R.H.; Fernández-Collado,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Baptista-Lucio, P. </w:t>
      </w:r>
      <w:r w:rsidRPr="00FA6E24">
        <w:rPr>
          <w:rFonts w:ascii="inherit" w:eastAsia="Times New Roman" w:hAnsi="inherit" w:cs="Arial"/>
          <w:i/>
          <w:iCs/>
          <w:color w:val="222222"/>
          <w:sz w:val="20"/>
          <w:lang w:val="en-US" w:eastAsia="el-GR"/>
        </w:rPr>
        <w:t>Metodología de la Investigación</w:t>
      </w:r>
      <w:r w:rsidRPr="00FA6E24">
        <w:rPr>
          <w:rFonts w:ascii="inherit" w:eastAsia="Times New Roman" w:hAnsi="inherit" w:cs="Arial"/>
          <w:color w:val="222222"/>
          <w:sz w:val="20"/>
          <w:szCs w:val="20"/>
          <w:lang w:val="en-US" w:eastAsia="el-GR"/>
        </w:rPr>
        <w:t xml:space="preserve">; McGraw-Hill: </w:t>
      </w:r>
      <w:r w:rsidRPr="00FA6E24">
        <w:rPr>
          <w:rFonts w:ascii="inherit" w:eastAsia="Times New Roman" w:hAnsi="inherit" w:cs="Arial"/>
          <w:color w:val="222222"/>
          <w:sz w:val="20"/>
          <w:szCs w:val="20"/>
          <w:lang w:eastAsia="el-GR"/>
        </w:rPr>
        <w:t>Πόλη</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του</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Μεξικού</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Μεξικό</w:t>
      </w:r>
      <w:r w:rsidRPr="00FA6E24">
        <w:rPr>
          <w:rFonts w:ascii="inherit" w:eastAsia="Times New Roman" w:hAnsi="inherit" w:cs="Arial"/>
          <w:color w:val="222222"/>
          <w:sz w:val="20"/>
          <w:szCs w:val="20"/>
          <w:lang w:val="en-US" w:eastAsia="el-GR"/>
        </w:rPr>
        <w:t xml:space="preserve">, 2003. </w:t>
      </w:r>
      <w:r w:rsidRPr="00FA6E24">
        <w:rPr>
          <w:rFonts w:ascii="inherit" w:eastAsia="Times New Roman" w:hAnsi="inherit" w:cs="Arial"/>
          <w:color w:val="222222"/>
          <w:sz w:val="20"/>
          <w:szCs w:val="20"/>
          <w:lang w:eastAsia="el-GR"/>
        </w:rPr>
        <w:t>[</w:t>
      </w:r>
      <w:hyperlink r:id="rId149"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val="en-US" w:eastAsia="el-GR"/>
        </w:rPr>
        <w:t xml:space="preserve">Fontal, </w:t>
      </w:r>
      <w:proofErr w:type="gramStart"/>
      <w:r w:rsidRPr="00FA6E24">
        <w:rPr>
          <w:rFonts w:ascii="inherit" w:eastAsia="Times New Roman" w:hAnsi="inherit" w:cs="Arial"/>
          <w:color w:val="222222"/>
          <w:sz w:val="20"/>
          <w:szCs w:val="20"/>
          <w:lang w:eastAsia="el-GR"/>
        </w:rPr>
        <w:t>Ο</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García-Ceballos, S. Evaluación de programas de Educación Patrimonial: Estándares de calidad. </w:t>
      </w:r>
      <w:r w:rsidRPr="00FA6E24">
        <w:rPr>
          <w:rFonts w:ascii="inherit" w:eastAsia="Times New Roman" w:hAnsi="inherit" w:cs="Arial"/>
          <w:i/>
          <w:iCs/>
          <w:color w:val="222222"/>
          <w:sz w:val="20"/>
          <w:lang w:val="en-US" w:eastAsia="el-GR"/>
        </w:rPr>
        <w:t>ENSAYOS, Revista de la facultad de educación de albacete</w:t>
      </w:r>
      <w:r w:rsidRPr="00FA6E24">
        <w:rPr>
          <w:rFonts w:ascii="inherit" w:eastAsia="Times New Roman" w:hAnsi="inherit" w:cs="Arial"/>
          <w:color w:val="222222"/>
          <w:sz w:val="20"/>
          <w:szCs w:val="20"/>
          <w:lang w:val="en-US" w:eastAsia="el-GR"/>
        </w:rPr>
        <w:t> </w:t>
      </w:r>
      <w:r w:rsidRPr="00FA6E24">
        <w:rPr>
          <w:rFonts w:ascii="inherit" w:eastAsia="Times New Roman" w:hAnsi="inherit" w:cs="Arial"/>
          <w:b/>
          <w:bCs/>
          <w:color w:val="222222"/>
          <w:sz w:val="20"/>
          <w:szCs w:val="20"/>
          <w:lang w:val="en-US" w:eastAsia="el-GR"/>
        </w:rPr>
        <w:t>2019</w:t>
      </w:r>
      <w:r w:rsidRPr="00FA6E24">
        <w:rPr>
          <w:rFonts w:ascii="inherit" w:eastAsia="Times New Roman" w:hAnsi="inherit" w:cs="Arial"/>
          <w:color w:val="222222"/>
          <w:sz w:val="20"/>
          <w:szCs w:val="20"/>
          <w:lang w:val="en-US" w:eastAsia="el-GR"/>
        </w:rPr>
        <w:t>, </w:t>
      </w:r>
      <w:r w:rsidRPr="00FA6E24">
        <w:rPr>
          <w:rFonts w:ascii="inherit" w:eastAsia="Times New Roman" w:hAnsi="inherit" w:cs="Arial"/>
          <w:i/>
          <w:iCs/>
          <w:color w:val="222222"/>
          <w:sz w:val="20"/>
          <w:lang w:val="en-US" w:eastAsia="el-GR"/>
        </w:rPr>
        <w:t>34</w:t>
      </w:r>
      <w:r w:rsidRPr="00FA6E24">
        <w:rPr>
          <w:rFonts w:ascii="inherit" w:eastAsia="Times New Roman" w:hAnsi="inherit" w:cs="Arial"/>
          <w:color w:val="222222"/>
          <w:sz w:val="20"/>
          <w:szCs w:val="20"/>
          <w:lang w:val="en-US" w:eastAsia="el-GR"/>
        </w:rPr>
        <w:t xml:space="preserve">, 1–15. </w:t>
      </w:r>
      <w:r w:rsidRPr="00FA6E24">
        <w:rPr>
          <w:rFonts w:ascii="inherit" w:eastAsia="Times New Roman" w:hAnsi="inherit" w:cs="Arial"/>
          <w:color w:val="222222"/>
          <w:sz w:val="20"/>
          <w:szCs w:val="20"/>
          <w:lang w:eastAsia="el-GR"/>
        </w:rPr>
        <w:t>Διαθέσιμο</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στο</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διαδίκτυο</w:t>
      </w:r>
      <w:r w:rsidRPr="00FA6E24">
        <w:rPr>
          <w:rFonts w:ascii="inherit" w:eastAsia="Times New Roman" w:hAnsi="inherit" w:cs="Arial"/>
          <w:color w:val="222222"/>
          <w:sz w:val="20"/>
          <w:szCs w:val="20"/>
          <w:lang w:val="en-US" w:eastAsia="el-GR"/>
        </w:rPr>
        <w:t>: </w:t>
      </w:r>
      <w:hyperlink r:id="rId150" w:tgtFrame="_blank" w:history="1">
        <w:r w:rsidRPr="00FA6E24">
          <w:rPr>
            <w:rFonts w:ascii="inherit" w:eastAsia="Times New Roman" w:hAnsi="inherit" w:cs="Arial"/>
            <w:b/>
            <w:bCs/>
            <w:color w:val="4F5671"/>
            <w:sz w:val="20"/>
            <w:u w:val="single"/>
            <w:lang w:val="en-US" w:eastAsia="el-GR"/>
          </w:rPr>
          <w:t>http://www.revista.uclm.es/index.php/ensayos</w:t>
        </w:r>
      </w:hyperlink>
      <w:r w:rsidRPr="00FA6E24">
        <w:rPr>
          <w:rFonts w:ascii="inherit" w:eastAsia="Times New Roman" w:hAnsi="inherit" w:cs="Arial"/>
          <w:color w:val="222222"/>
          <w:sz w:val="20"/>
          <w:szCs w:val="20"/>
          <w:lang w:val="en-US" w:eastAsia="el-GR"/>
        </w:rPr>
        <w:t> (</w:t>
      </w:r>
      <w:r w:rsidRPr="00FA6E24">
        <w:rPr>
          <w:rFonts w:ascii="inherit" w:eastAsia="Times New Roman" w:hAnsi="inherit" w:cs="Arial"/>
          <w:color w:val="222222"/>
          <w:sz w:val="20"/>
          <w:szCs w:val="20"/>
          <w:lang w:eastAsia="el-GR"/>
        </w:rPr>
        <w:t>ημερομηνία</w:t>
      </w:r>
      <w:r w:rsidRPr="00FA6E24">
        <w:rPr>
          <w:rFonts w:ascii="inherit" w:eastAsia="Times New Roman" w:hAnsi="inherit" w:cs="Arial"/>
          <w:color w:val="222222"/>
          <w:sz w:val="20"/>
          <w:szCs w:val="20"/>
          <w:lang w:val="en-US" w:eastAsia="el-GR"/>
        </w:rPr>
        <w:t xml:space="preserve"> </w:t>
      </w:r>
      <w:r w:rsidRPr="00FA6E24">
        <w:rPr>
          <w:rFonts w:ascii="inherit" w:eastAsia="Times New Roman" w:hAnsi="inherit" w:cs="Arial"/>
          <w:color w:val="222222"/>
          <w:sz w:val="20"/>
          <w:szCs w:val="20"/>
          <w:lang w:eastAsia="el-GR"/>
        </w:rPr>
        <w:t>πρόσβασης</w:t>
      </w:r>
      <w:r w:rsidRPr="00FA6E24">
        <w:rPr>
          <w:rFonts w:ascii="inherit" w:eastAsia="Times New Roman" w:hAnsi="inherit" w:cs="Arial"/>
          <w:color w:val="222222"/>
          <w:sz w:val="20"/>
          <w:szCs w:val="20"/>
          <w:lang w:val="en-US" w:eastAsia="el-GR"/>
        </w:rPr>
        <w:t xml:space="preserve">: 16 </w:t>
      </w:r>
      <w:r w:rsidRPr="00FA6E24">
        <w:rPr>
          <w:rFonts w:ascii="inherit" w:eastAsia="Times New Roman" w:hAnsi="inherit" w:cs="Arial"/>
          <w:color w:val="222222"/>
          <w:sz w:val="20"/>
          <w:szCs w:val="20"/>
          <w:lang w:eastAsia="el-GR"/>
        </w:rPr>
        <w:t>Απριλίου</w:t>
      </w:r>
      <w:r w:rsidRPr="00FA6E24">
        <w:rPr>
          <w:rFonts w:ascii="inherit" w:eastAsia="Times New Roman" w:hAnsi="inherit" w:cs="Arial"/>
          <w:color w:val="222222"/>
          <w:sz w:val="20"/>
          <w:szCs w:val="20"/>
          <w:lang w:val="en-US" w:eastAsia="el-GR"/>
        </w:rPr>
        <w:t xml:space="preserve"> 2019).</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González, J.; Pazmiño, M. Cálculo e interpretación del Alfa de Cronbach para el caso de validación de la consistencia interna de un cuestionario, con dos posibles escalas tipo Likert. </w:t>
      </w:r>
      <w:proofErr w:type="spellStart"/>
      <w:r w:rsidRPr="00FA6E24">
        <w:rPr>
          <w:rFonts w:ascii="inherit" w:eastAsia="Times New Roman" w:hAnsi="inherit" w:cs="Arial"/>
          <w:i/>
          <w:iCs/>
          <w:color w:val="222222"/>
          <w:sz w:val="20"/>
          <w:lang w:eastAsia="el-GR"/>
        </w:rPr>
        <w:t>Revista</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Publicando</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2</w:t>
      </w:r>
      <w:r w:rsidRPr="00FA6E24">
        <w:rPr>
          <w:rFonts w:ascii="inherit" w:eastAsia="Times New Roman" w:hAnsi="inherit" w:cs="Arial"/>
          <w:color w:val="222222"/>
          <w:sz w:val="20"/>
          <w:szCs w:val="20"/>
          <w:lang w:eastAsia="el-GR"/>
        </w:rPr>
        <w:t>, 62-77. [</w:t>
      </w:r>
      <w:hyperlink r:id="rId151"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eastAsia="el-GR"/>
        </w:rPr>
        <w:t xml:space="preserve">Οβιέδο, H.C.; </w:t>
      </w:r>
      <w:proofErr w:type="spellStart"/>
      <w:r w:rsidRPr="00FA6E24">
        <w:rPr>
          <w:rFonts w:ascii="inherit" w:eastAsia="Times New Roman" w:hAnsi="inherit" w:cs="Arial"/>
          <w:color w:val="222222"/>
          <w:sz w:val="20"/>
          <w:szCs w:val="20"/>
          <w:lang w:eastAsia="el-GR"/>
        </w:rPr>
        <w:t>Campo</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Arias</w:t>
      </w:r>
      <w:proofErr w:type="spellEnd"/>
      <w:r w:rsidRPr="00FA6E24">
        <w:rPr>
          <w:rFonts w:ascii="inherit" w:eastAsia="Times New Roman" w:hAnsi="inherit" w:cs="Arial"/>
          <w:color w:val="222222"/>
          <w:sz w:val="20"/>
          <w:szCs w:val="20"/>
          <w:lang w:eastAsia="el-GR"/>
        </w:rPr>
        <w:t xml:space="preserve">, A. </w:t>
      </w:r>
      <w:proofErr w:type="spellStart"/>
      <w:r w:rsidRPr="00FA6E24">
        <w:rPr>
          <w:rFonts w:ascii="inherit" w:eastAsia="Times New Roman" w:hAnsi="inherit" w:cs="Arial"/>
          <w:color w:val="222222"/>
          <w:sz w:val="20"/>
          <w:szCs w:val="20"/>
          <w:lang w:eastAsia="el-GR"/>
        </w:rPr>
        <w:t>Aproximación</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al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uso</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del</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coeficiente</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alfa</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de</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Cronbach</w:t>
      </w:r>
      <w:proofErr w:type="spellEnd"/>
      <w:r w:rsidRPr="00FA6E24">
        <w:rPr>
          <w:rFonts w:ascii="inherit" w:eastAsia="Times New Roman" w:hAnsi="inherit" w:cs="Arial"/>
          <w:color w:val="222222"/>
          <w:sz w:val="20"/>
          <w:szCs w:val="20"/>
          <w:lang w:eastAsia="el-GR"/>
        </w:rPr>
        <w:t xml:space="preserve">; Μια προσέγγιση στη χρήση του </w:t>
      </w:r>
      <w:proofErr w:type="spellStart"/>
      <w:r w:rsidRPr="00FA6E24">
        <w:rPr>
          <w:rFonts w:ascii="inherit" w:eastAsia="Times New Roman" w:hAnsi="inherit" w:cs="Arial"/>
          <w:color w:val="222222"/>
          <w:sz w:val="20"/>
          <w:szCs w:val="20"/>
          <w:lang w:eastAsia="el-GR"/>
        </w:rPr>
        <w:t>Alfa</w:t>
      </w:r>
      <w:proofErr w:type="spellEnd"/>
      <w:r w:rsidRPr="00FA6E24">
        <w:rPr>
          <w:rFonts w:ascii="inherit" w:eastAsia="Times New Roman" w:hAnsi="inherit" w:cs="Arial"/>
          <w:color w:val="222222"/>
          <w:sz w:val="20"/>
          <w:szCs w:val="20"/>
          <w:lang w:eastAsia="el-GR"/>
        </w:rPr>
        <w:t xml:space="preserve"> του </w:t>
      </w:r>
      <w:proofErr w:type="spellStart"/>
      <w:r w:rsidRPr="00FA6E24">
        <w:rPr>
          <w:rFonts w:ascii="inherit" w:eastAsia="Times New Roman" w:hAnsi="inherit" w:cs="Arial"/>
          <w:color w:val="222222"/>
          <w:sz w:val="20"/>
          <w:szCs w:val="20"/>
          <w:lang w:eastAsia="el-GR"/>
        </w:rPr>
        <w:t>Cronbach</w:t>
      </w:r>
      <w:proofErr w:type="spellEnd"/>
      <w:r w:rsidRPr="00FA6E24">
        <w:rPr>
          <w:rFonts w:ascii="inherit" w:eastAsia="Times New Roman" w:hAnsi="inherit" w:cs="Arial"/>
          <w:color w:val="222222"/>
          <w:sz w:val="20"/>
          <w:szCs w:val="20"/>
          <w:lang w:eastAsia="el-GR"/>
        </w:rPr>
        <w:t>. </w:t>
      </w:r>
      <w:proofErr w:type="spellStart"/>
      <w:r w:rsidRPr="00FA6E24">
        <w:rPr>
          <w:rFonts w:ascii="inherit" w:eastAsia="Times New Roman" w:hAnsi="inherit" w:cs="Arial"/>
          <w:i/>
          <w:iCs/>
          <w:color w:val="222222"/>
          <w:sz w:val="20"/>
          <w:lang w:eastAsia="el-GR"/>
        </w:rPr>
        <w:t>Revista</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Colombiana</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de</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Psiquiatría</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2005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34</w:t>
      </w:r>
      <w:r w:rsidRPr="00FA6E24">
        <w:rPr>
          <w:rFonts w:ascii="inherit" w:eastAsia="Times New Roman" w:hAnsi="inherit" w:cs="Arial"/>
          <w:color w:val="222222"/>
          <w:sz w:val="20"/>
          <w:szCs w:val="20"/>
          <w:lang w:eastAsia="el-GR"/>
        </w:rPr>
        <w:t>, 572–580. [</w:t>
      </w:r>
      <w:hyperlink r:id="rId152"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Marín-Cepeda, </w:t>
      </w:r>
      <w:r w:rsidRPr="00FA6E24">
        <w:rPr>
          <w:rFonts w:ascii="inherit" w:eastAsia="Times New Roman" w:hAnsi="inherit" w:cs="Arial"/>
          <w:color w:val="222222"/>
          <w:sz w:val="20"/>
          <w:szCs w:val="20"/>
          <w:lang w:eastAsia="el-GR"/>
        </w:rPr>
        <w:t>Σ</w:t>
      </w:r>
      <w:r w:rsidRPr="00FA6E24">
        <w:rPr>
          <w:rFonts w:ascii="inherit" w:eastAsia="Times New Roman" w:hAnsi="inherit" w:cs="Arial"/>
          <w:color w:val="222222"/>
          <w:sz w:val="20"/>
          <w:szCs w:val="20"/>
          <w:lang w:val="en-US" w:eastAsia="el-GR"/>
        </w:rPr>
        <w:t xml:space="preserve">.; García-Ceballos, </w:t>
      </w:r>
      <w:r w:rsidRPr="00FA6E24">
        <w:rPr>
          <w:rFonts w:ascii="inherit" w:eastAsia="Times New Roman" w:hAnsi="inherit" w:cs="Arial"/>
          <w:color w:val="222222"/>
          <w:sz w:val="20"/>
          <w:szCs w:val="20"/>
          <w:lang w:eastAsia="el-GR"/>
        </w:rPr>
        <w:t>Σ</w:t>
      </w:r>
      <w:r w:rsidRPr="00FA6E24">
        <w:rPr>
          <w:rFonts w:ascii="inherit" w:eastAsia="Times New Roman" w:hAnsi="inherit" w:cs="Arial"/>
          <w:color w:val="222222"/>
          <w:sz w:val="20"/>
          <w:szCs w:val="20"/>
          <w:lang w:val="en-US" w:eastAsia="el-GR"/>
        </w:rPr>
        <w:t xml:space="preserve">.; Vicent, </w:t>
      </w:r>
      <w:proofErr w:type="gramStart"/>
      <w:r w:rsidRPr="00FA6E24">
        <w:rPr>
          <w:rFonts w:ascii="inherit" w:eastAsia="Times New Roman" w:hAnsi="inherit" w:cs="Arial"/>
          <w:color w:val="222222"/>
          <w:sz w:val="20"/>
          <w:szCs w:val="20"/>
          <w:lang w:eastAsia="el-GR"/>
        </w:rPr>
        <w:t>Ν</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Gillate, </w:t>
      </w:r>
      <w:r w:rsidRPr="00FA6E24">
        <w:rPr>
          <w:rFonts w:ascii="inherit" w:eastAsia="Times New Roman" w:hAnsi="inherit" w:cs="Arial"/>
          <w:color w:val="222222"/>
          <w:sz w:val="20"/>
          <w:szCs w:val="20"/>
          <w:lang w:eastAsia="el-GR"/>
        </w:rPr>
        <w:t>Ι</w:t>
      </w:r>
      <w:r w:rsidRPr="00FA6E24">
        <w:rPr>
          <w:rFonts w:ascii="inherit" w:eastAsia="Times New Roman" w:hAnsi="inherit" w:cs="Arial"/>
          <w:color w:val="222222"/>
          <w:sz w:val="20"/>
          <w:szCs w:val="20"/>
          <w:lang w:val="en-US" w:eastAsia="el-GR"/>
        </w:rPr>
        <w:t>.; Gómez-Redondo, C. Educación Patrimonial Inclusiva en OEPE: Un estudio prospectivo. </w:t>
      </w:r>
      <w:proofErr w:type="spellStart"/>
      <w:r w:rsidRPr="00FA6E24">
        <w:rPr>
          <w:rFonts w:ascii="inherit" w:eastAsia="Times New Roman" w:hAnsi="inherit" w:cs="Arial"/>
          <w:i/>
          <w:iCs/>
          <w:color w:val="222222"/>
          <w:sz w:val="20"/>
          <w:lang w:eastAsia="el-GR"/>
        </w:rPr>
        <w:t>Educación</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2017</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375</w:t>
      </w:r>
      <w:r w:rsidRPr="00FA6E24">
        <w:rPr>
          <w:rFonts w:ascii="inherit" w:eastAsia="Times New Roman" w:hAnsi="inherit" w:cs="Arial"/>
          <w:color w:val="222222"/>
          <w:sz w:val="20"/>
          <w:szCs w:val="20"/>
          <w:lang w:eastAsia="el-GR"/>
        </w:rPr>
        <w:t>, 110–135. [</w:t>
      </w:r>
      <w:hyperlink r:id="rId153"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E92E0F"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val="en-US" w:eastAsia="el-GR"/>
        </w:rPr>
      </w:pPr>
      <w:r w:rsidRPr="00FA6E24">
        <w:rPr>
          <w:rFonts w:ascii="inherit" w:eastAsia="Times New Roman" w:hAnsi="inherit" w:cs="Arial"/>
          <w:color w:val="222222"/>
          <w:sz w:val="20"/>
          <w:szCs w:val="20"/>
          <w:lang w:val="en-US" w:eastAsia="el-GR"/>
        </w:rPr>
        <w:t xml:space="preserve">Fontal, </w:t>
      </w:r>
      <w:proofErr w:type="gramStart"/>
      <w:r w:rsidRPr="00FA6E24">
        <w:rPr>
          <w:rFonts w:ascii="inherit" w:eastAsia="Times New Roman" w:hAnsi="inherit" w:cs="Arial"/>
          <w:color w:val="222222"/>
          <w:sz w:val="20"/>
          <w:szCs w:val="20"/>
          <w:lang w:eastAsia="el-GR"/>
        </w:rPr>
        <w:t>Ο</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Martínez-Rodríguez, M. Evaluación de programas educativos sobre Patrimonio Cultural Inmaterial. </w:t>
      </w:r>
      <w:proofErr w:type="spellStart"/>
      <w:r w:rsidRPr="00E92E0F">
        <w:rPr>
          <w:rFonts w:ascii="inherit" w:eastAsia="Times New Roman" w:hAnsi="inherit" w:cs="Arial"/>
          <w:i/>
          <w:iCs/>
          <w:color w:val="222222"/>
          <w:sz w:val="20"/>
          <w:lang w:val="en-US" w:eastAsia="el-GR"/>
        </w:rPr>
        <w:t>Estudios</w:t>
      </w:r>
      <w:proofErr w:type="spellEnd"/>
      <w:r w:rsidRPr="00E92E0F">
        <w:rPr>
          <w:rFonts w:ascii="inherit" w:eastAsia="Times New Roman" w:hAnsi="inherit" w:cs="Arial"/>
          <w:i/>
          <w:iCs/>
          <w:color w:val="222222"/>
          <w:sz w:val="20"/>
          <w:lang w:val="en-US" w:eastAsia="el-GR"/>
        </w:rPr>
        <w:t xml:space="preserve"> </w:t>
      </w:r>
      <w:proofErr w:type="spellStart"/>
      <w:r w:rsidRPr="00E92E0F">
        <w:rPr>
          <w:rFonts w:ascii="inherit" w:eastAsia="Times New Roman" w:hAnsi="inherit" w:cs="Arial"/>
          <w:i/>
          <w:iCs/>
          <w:color w:val="222222"/>
          <w:sz w:val="20"/>
          <w:lang w:val="en-US" w:eastAsia="el-GR"/>
        </w:rPr>
        <w:t>Pedagógicos</w:t>
      </w:r>
      <w:proofErr w:type="spellEnd"/>
      <w:r w:rsidRPr="00E92E0F">
        <w:rPr>
          <w:rFonts w:ascii="inherit" w:eastAsia="Times New Roman" w:hAnsi="inherit" w:cs="Arial"/>
          <w:color w:val="222222"/>
          <w:sz w:val="20"/>
          <w:szCs w:val="20"/>
          <w:lang w:val="en-US" w:eastAsia="el-GR"/>
        </w:rPr>
        <w:t> </w:t>
      </w:r>
      <w:r w:rsidRPr="00E92E0F">
        <w:rPr>
          <w:rFonts w:ascii="inherit" w:eastAsia="Times New Roman" w:hAnsi="inherit" w:cs="Arial"/>
          <w:b/>
          <w:bCs/>
          <w:color w:val="222222"/>
          <w:sz w:val="20"/>
          <w:szCs w:val="20"/>
          <w:lang w:val="en-US" w:eastAsia="el-GR"/>
        </w:rPr>
        <w:t>2018</w:t>
      </w:r>
      <w:r w:rsidRPr="00E92E0F">
        <w:rPr>
          <w:rFonts w:ascii="inherit" w:eastAsia="Times New Roman" w:hAnsi="inherit" w:cs="Arial"/>
          <w:color w:val="222222"/>
          <w:sz w:val="20"/>
          <w:szCs w:val="20"/>
          <w:lang w:val="en-US" w:eastAsia="el-GR"/>
        </w:rPr>
        <w:t>, </w:t>
      </w:r>
      <w:r w:rsidRPr="00E92E0F">
        <w:rPr>
          <w:rFonts w:ascii="inherit" w:eastAsia="Times New Roman" w:hAnsi="inherit" w:cs="Arial"/>
          <w:i/>
          <w:iCs/>
          <w:color w:val="222222"/>
          <w:sz w:val="20"/>
          <w:lang w:val="en-US" w:eastAsia="el-GR"/>
        </w:rPr>
        <w:t>43</w:t>
      </w:r>
      <w:r w:rsidRPr="00E92E0F">
        <w:rPr>
          <w:rFonts w:ascii="inherit" w:eastAsia="Times New Roman" w:hAnsi="inherit" w:cs="Arial"/>
          <w:color w:val="222222"/>
          <w:sz w:val="20"/>
          <w:szCs w:val="20"/>
          <w:lang w:val="en-US" w:eastAsia="el-GR"/>
        </w:rPr>
        <w:t>, 69–89. [</w:t>
      </w:r>
      <w:hyperlink r:id="rId154" w:tgtFrame="_blank" w:history="1">
        <w:r w:rsidRPr="00FA6E24">
          <w:rPr>
            <w:rFonts w:ascii="inherit" w:eastAsia="Times New Roman" w:hAnsi="inherit" w:cs="Arial"/>
            <w:b/>
            <w:bCs/>
            <w:color w:val="4F5671"/>
            <w:sz w:val="20"/>
            <w:u w:val="single"/>
            <w:lang w:eastAsia="el-GR"/>
          </w:rPr>
          <w:t>Μελετητής</w:t>
        </w:r>
        <w:r w:rsidRPr="00E92E0F">
          <w:rPr>
            <w:rFonts w:ascii="inherit" w:eastAsia="Times New Roman" w:hAnsi="inherit" w:cs="Arial"/>
            <w:b/>
            <w:bCs/>
            <w:color w:val="4F5671"/>
            <w:sz w:val="20"/>
            <w:u w:val="single"/>
            <w:lang w:val="en-US" w:eastAsia="el-GR"/>
          </w:rPr>
          <w:t xml:space="preserve"> Google</w:t>
        </w:r>
      </w:hyperlink>
      <w:r w:rsidRPr="00E92E0F">
        <w:rPr>
          <w:rFonts w:ascii="inherit" w:eastAsia="Times New Roman" w:hAnsi="inherit" w:cs="Arial"/>
          <w:color w:val="222222"/>
          <w:sz w:val="20"/>
          <w:szCs w:val="20"/>
          <w:lang w:val="en-US" w:eastAsia="el-GR"/>
        </w:rPr>
        <w:t>] [</w:t>
      </w:r>
      <w:proofErr w:type="spellStart"/>
      <w:r w:rsidR="00C23718" w:rsidRPr="00FA6E24">
        <w:rPr>
          <w:rFonts w:ascii="inherit" w:eastAsia="Times New Roman" w:hAnsi="inherit" w:cs="Arial"/>
          <w:color w:val="222222"/>
          <w:sz w:val="20"/>
          <w:szCs w:val="20"/>
          <w:lang w:eastAsia="el-GR"/>
        </w:rPr>
        <w:fldChar w:fldCharType="begin"/>
      </w:r>
      <w:r w:rsidRPr="00E92E0F">
        <w:rPr>
          <w:rFonts w:ascii="inherit" w:eastAsia="Times New Roman" w:hAnsi="inherit" w:cs="Arial"/>
          <w:color w:val="222222"/>
          <w:sz w:val="20"/>
          <w:szCs w:val="20"/>
          <w:lang w:val="en-US" w:eastAsia="el-GR"/>
        </w:rPr>
        <w:instrText xml:space="preserve"> HYPERLINK "https://doi.org/10.4067/S0718-07052017000400004" \t "_blank" </w:instrText>
      </w:r>
      <w:r w:rsidR="00C23718" w:rsidRPr="00FA6E24">
        <w:rPr>
          <w:rFonts w:ascii="inherit" w:eastAsia="Times New Roman" w:hAnsi="inherit" w:cs="Arial"/>
          <w:color w:val="222222"/>
          <w:sz w:val="20"/>
          <w:szCs w:val="20"/>
          <w:lang w:eastAsia="el-GR"/>
        </w:rPr>
        <w:fldChar w:fldCharType="separate"/>
      </w:r>
      <w:r w:rsidRPr="00E92E0F">
        <w:rPr>
          <w:rFonts w:ascii="inherit" w:eastAsia="Times New Roman" w:hAnsi="inherit" w:cs="Arial"/>
          <w:b/>
          <w:bCs/>
          <w:color w:val="4F5671"/>
          <w:sz w:val="20"/>
          <w:u w:val="single"/>
          <w:lang w:val="en-US" w:eastAsia="el-GR"/>
        </w:rPr>
        <w:t>CrossRef</w:t>
      </w:r>
      <w:proofErr w:type="spellEnd"/>
      <w:r w:rsidR="00C23718" w:rsidRPr="00FA6E24">
        <w:rPr>
          <w:rFonts w:ascii="inherit" w:eastAsia="Times New Roman" w:hAnsi="inherit" w:cs="Arial"/>
          <w:color w:val="222222"/>
          <w:sz w:val="20"/>
          <w:szCs w:val="20"/>
          <w:lang w:eastAsia="el-GR"/>
        </w:rPr>
        <w:fldChar w:fldCharType="end"/>
      </w:r>
      <w:r w:rsidRPr="00E92E0F">
        <w:rPr>
          <w:rFonts w:ascii="inherit" w:eastAsia="Times New Roman" w:hAnsi="inherit" w:cs="Arial"/>
          <w:color w:val="222222"/>
          <w:sz w:val="20"/>
          <w:szCs w:val="20"/>
          <w:lang w:val="en-US" w:eastAsia="el-GR"/>
        </w:rPr>
        <w:t>] [</w:t>
      </w:r>
      <w:hyperlink r:id="rId155" w:tgtFrame="_blank" w:history="1">
        <w:r w:rsidRPr="00FA6E24">
          <w:rPr>
            <w:rFonts w:ascii="inherit" w:eastAsia="Times New Roman" w:hAnsi="inherit" w:cs="Arial"/>
            <w:b/>
            <w:bCs/>
            <w:color w:val="4F5671"/>
            <w:sz w:val="20"/>
            <w:u w:val="single"/>
            <w:lang w:eastAsia="el-GR"/>
          </w:rPr>
          <w:t>Πράσινη</w:t>
        </w:r>
        <w:r w:rsidRPr="00E92E0F">
          <w:rPr>
            <w:rFonts w:ascii="inherit" w:eastAsia="Times New Roman" w:hAnsi="inherit" w:cs="Arial"/>
            <w:b/>
            <w:bCs/>
            <w:color w:val="4F5671"/>
            <w:sz w:val="20"/>
            <w:u w:val="single"/>
            <w:lang w:val="en-US" w:eastAsia="el-GR"/>
          </w:rPr>
          <w:t xml:space="preserve"> </w:t>
        </w:r>
        <w:r w:rsidRPr="00FA6E24">
          <w:rPr>
            <w:rFonts w:ascii="inherit" w:eastAsia="Times New Roman" w:hAnsi="inherit" w:cs="Arial"/>
            <w:b/>
            <w:bCs/>
            <w:color w:val="4F5671"/>
            <w:sz w:val="20"/>
            <w:u w:val="single"/>
            <w:lang w:eastAsia="el-GR"/>
          </w:rPr>
          <w:t>έκδοση</w:t>
        </w:r>
      </w:hyperlink>
      <w:r w:rsidRPr="00E92E0F">
        <w:rPr>
          <w:rFonts w:ascii="inherit" w:eastAsia="Times New Roman" w:hAnsi="inherit" w:cs="Arial"/>
          <w:color w:val="222222"/>
          <w:sz w:val="20"/>
          <w:szCs w:val="20"/>
          <w:lang w:val="en-US"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val="en-US" w:eastAsia="el-GR"/>
        </w:rPr>
        <w:t>Pérez</w:t>
      </w:r>
      <w:proofErr w:type="spellEnd"/>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val="en-US" w:eastAsia="el-GR"/>
        </w:rPr>
        <w:t>Juste</w:t>
      </w:r>
      <w:proofErr w:type="spellEnd"/>
      <w:r w:rsidRPr="00FA6E24">
        <w:rPr>
          <w:rFonts w:ascii="inherit" w:eastAsia="Times New Roman" w:hAnsi="inherit" w:cs="Arial"/>
          <w:color w:val="222222"/>
          <w:sz w:val="20"/>
          <w:szCs w:val="20"/>
          <w:lang w:val="en-US" w:eastAsia="el-GR"/>
        </w:rPr>
        <w:t>, R. La evaluación de programas educativos Conceptos básicos, planteamientos generales y problemática. </w:t>
      </w:r>
      <w:proofErr w:type="spellStart"/>
      <w:r w:rsidRPr="00FA6E24">
        <w:rPr>
          <w:rFonts w:ascii="inherit" w:eastAsia="Times New Roman" w:hAnsi="inherit" w:cs="Arial"/>
          <w:i/>
          <w:iCs/>
          <w:color w:val="222222"/>
          <w:sz w:val="20"/>
          <w:lang w:eastAsia="el-GR"/>
        </w:rPr>
        <w:t>Revista</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de</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investigación</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educativa</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2000</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18</w:t>
      </w:r>
      <w:r w:rsidRPr="00FA6E24">
        <w:rPr>
          <w:rFonts w:ascii="inherit" w:eastAsia="Times New Roman" w:hAnsi="inherit" w:cs="Arial"/>
          <w:color w:val="222222"/>
          <w:sz w:val="20"/>
          <w:szCs w:val="20"/>
          <w:lang w:eastAsia="el-GR"/>
        </w:rPr>
        <w:t>, 261–287. [</w:t>
      </w:r>
      <w:hyperlink r:id="rId156"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Alfonso, I. Elementos conceptuales básicos del proceso de enseñanza-aprendizaje. </w:t>
      </w:r>
      <w:r w:rsidRPr="00FA6E24">
        <w:rPr>
          <w:rFonts w:ascii="inherit" w:eastAsia="Times New Roman" w:hAnsi="inherit" w:cs="Arial"/>
          <w:i/>
          <w:iCs/>
          <w:color w:val="222222"/>
          <w:sz w:val="20"/>
          <w:lang w:eastAsia="el-GR"/>
        </w:rPr>
        <w:t>ACIMED</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2003</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11</w:t>
      </w:r>
      <w:r w:rsidRPr="00FA6E24">
        <w:rPr>
          <w:rFonts w:ascii="inherit" w:eastAsia="Times New Roman" w:hAnsi="inherit" w:cs="Arial"/>
          <w:color w:val="222222"/>
          <w:sz w:val="20"/>
          <w:szCs w:val="20"/>
          <w:lang w:eastAsia="el-GR"/>
        </w:rPr>
        <w:t>, 16. Διαθέσιμο στο διαδίκτυο: </w:t>
      </w:r>
      <w:hyperlink r:id="rId157" w:tgtFrame="_blank" w:history="1">
        <w:r w:rsidRPr="00FA6E24">
          <w:rPr>
            <w:rFonts w:ascii="inherit" w:eastAsia="Times New Roman" w:hAnsi="inherit" w:cs="Arial"/>
            <w:b/>
            <w:bCs/>
            <w:color w:val="4F5671"/>
            <w:sz w:val="20"/>
            <w:u w:val="single"/>
            <w:lang w:eastAsia="el-GR"/>
          </w:rPr>
          <w:t>http://bvs.sld.cu/revistas/aci/vol11_6_03/aci17603.htm</w:t>
        </w:r>
      </w:hyperlink>
      <w:r w:rsidRPr="00FA6E24">
        <w:rPr>
          <w:rFonts w:ascii="inherit" w:eastAsia="Times New Roman" w:hAnsi="inherit" w:cs="Arial"/>
          <w:color w:val="222222"/>
          <w:sz w:val="20"/>
          <w:szCs w:val="20"/>
          <w:lang w:eastAsia="el-GR"/>
        </w:rPr>
        <w:t> (πρόσβαση στις 23 Απριλίου 2019).</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Rivero, </w:t>
      </w:r>
      <w:r w:rsidRPr="00FA6E24">
        <w:rPr>
          <w:rFonts w:ascii="inherit" w:eastAsia="Times New Roman" w:hAnsi="inherit" w:cs="Arial"/>
          <w:color w:val="222222"/>
          <w:sz w:val="20"/>
          <w:szCs w:val="20"/>
          <w:lang w:eastAsia="el-GR"/>
        </w:rPr>
        <w:t>Π</w:t>
      </w:r>
      <w:r w:rsidRPr="00FA6E24">
        <w:rPr>
          <w:rFonts w:ascii="inherit" w:eastAsia="Times New Roman" w:hAnsi="inherit" w:cs="Arial"/>
          <w:color w:val="222222"/>
          <w:sz w:val="20"/>
          <w:szCs w:val="20"/>
          <w:lang w:val="en-US" w:eastAsia="el-GR"/>
        </w:rPr>
        <w:t xml:space="preserve">.; Fontal, </w:t>
      </w:r>
      <w:proofErr w:type="gramStart"/>
      <w:r w:rsidRPr="00FA6E24">
        <w:rPr>
          <w:rFonts w:ascii="inherit" w:eastAsia="Times New Roman" w:hAnsi="inherit" w:cs="Arial"/>
          <w:color w:val="222222"/>
          <w:sz w:val="20"/>
          <w:szCs w:val="20"/>
          <w:lang w:eastAsia="el-GR"/>
        </w:rPr>
        <w:t>Ο</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García-Ceballos, </w:t>
      </w:r>
      <w:r w:rsidRPr="00FA6E24">
        <w:rPr>
          <w:rFonts w:ascii="inherit" w:eastAsia="Times New Roman" w:hAnsi="inherit" w:cs="Arial"/>
          <w:color w:val="222222"/>
          <w:sz w:val="20"/>
          <w:szCs w:val="20"/>
          <w:lang w:eastAsia="el-GR"/>
        </w:rPr>
        <w:t>Σ</w:t>
      </w:r>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Martínez</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Rodríguez</w:t>
      </w:r>
      <w:proofErr w:type="spellEnd"/>
      <w:r w:rsidRPr="00FA6E24">
        <w:rPr>
          <w:rFonts w:ascii="inherit" w:eastAsia="Times New Roman" w:hAnsi="inherit" w:cs="Arial"/>
          <w:color w:val="222222"/>
          <w:sz w:val="20"/>
          <w:szCs w:val="20"/>
          <w:lang w:eastAsia="el-GR"/>
        </w:rPr>
        <w:t xml:space="preserve">, Μ. Ένα μοντέλο για την εκπαίδευση στην πολιτιστική κληρονομιά μέσω αρχαιολογικών χώρων: Η περίπτωση της ρωμαϊκής πόλης της </w:t>
      </w:r>
      <w:proofErr w:type="spellStart"/>
      <w:r w:rsidRPr="00FA6E24">
        <w:rPr>
          <w:rFonts w:ascii="inherit" w:eastAsia="Times New Roman" w:hAnsi="inherit" w:cs="Arial"/>
          <w:color w:val="222222"/>
          <w:sz w:val="20"/>
          <w:szCs w:val="20"/>
          <w:lang w:eastAsia="el-GR"/>
        </w:rPr>
        <w:t>Bilbilis</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Επιμελητής</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2018</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61</w:t>
      </w:r>
      <w:r w:rsidRPr="00FA6E24">
        <w:rPr>
          <w:rFonts w:ascii="inherit" w:eastAsia="Times New Roman" w:hAnsi="inherit" w:cs="Arial"/>
          <w:color w:val="222222"/>
          <w:sz w:val="20"/>
          <w:szCs w:val="20"/>
          <w:lang w:eastAsia="el-GR"/>
        </w:rPr>
        <w:t>, 315–326. [</w:t>
      </w:r>
      <w:hyperlink r:id="rId158"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"https://doi.org/10.1111/cura.12258"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Cuenca, J.M. El Patrimonio En La Didáctica De Las Ciencias Sociales: Análisis De Concepciones, Dificultades Y Obstáculos Para Su Integración En La Enseñanza Obligatoria. </w:t>
      </w:r>
      <w:r w:rsidRPr="00FA6E24">
        <w:rPr>
          <w:rFonts w:ascii="inherit" w:eastAsia="Times New Roman" w:hAnsi="inherit" w:cs="Arial"/>
          <w:color w:val="222222"/>
          <w:sz w:val="20"/>
          <w:szCs w:val="20"/>
          <w:lang w:eastAsia="el-GR"/>
        </w:rPr>
        <w:t xml:space="preserve">Διδακτορική διατριβή, Πανεπιστήμιο </w:t>
      </w:r>
      <w:proofErr w:type="spellStart"/>
      <w:r w:rsidRPr="00FA6E24">
        <w:rPr>
          <w:rFonts w:ascii="inherit" w:eastAsia="Times New Roman" w:hAnsi="inherit" w:cs="Arial"/>
          <w:color w:val="222222"/>
          <w:sz w:val="20"/>
          <w:szCs w:val="20"/>
          <w:lang w:eastAsia="el-GR"/>
        </w:rPr>
        <w:t>Huelva</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Huelva</w:t>
      </w:r>
      <w:proofErr w:type="spellEnd"/>
      <w:r w:rsidRPr="00FA6E24">
        <w:rPr>
          <w:rFonts w:ascii="inherit" w:eastAsia="Times New Roman" w:hAnsi="inherit" w:cs="Arial"/>
          <w:color w:val="222222"/>
          <w:sz w:val="20"/>
          <w:szCs w:val="20"/>
          <w:lang w:eastAsia="el-GR"/>
        </w:rPr>
        <w:t>, Ισπανία, 2002. [</w:t>
      </w:r>
      <w:hyperlink r:id="rId159"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Desantes, M. Hacia una visión holística del Patrimonio Cultural. </w:t>
      </w:r>
      <w:r w:rsidRPr="00FA6E24">
        <w:rPr>
          <w:rFonts w:ascii="inherit" w:eastAsia="Times New Roman" w:hAnsi="inherit" w:cs="Arial"/>
          <w:i/>
          <w:iCs/>
          <w:color w:val="222222"/>
          <w:sz w:val="20"/>
          <w:lang w:eastAsia="el-GR"/>
        </w:rPr>
        <w:t>RIIPAC</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2013</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3</w:t>
      </w:r>
      <w:r w:rsidRPr="00FA6E24">
        <w:rPr>
          <w:rFonts w:ascii="inherit" w:eastAsia="Times New Roman" w:hAnsi="inherit" w:cs="Arial"/>
          <w:color w:val="222222"/>
          <w:sz w:val="20"/>
          <w:szCs w:val="20"/>
          <w:lang w:eastAsia="el-GR"/>
        </w:rPr>
        <w:t>, 1–22. [</w:t>
      </w:r>
      <w:hyperlink r:id="rId160"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Heyd</w:t>
      </w:r>
      <w:proofErr w:type="spellEnd"/>
      <w:r w:rsidRPr="00FA6E24">
        <w:rPr>
          <w:rFonts w:ascii="inherit" w:eastAsia="Times New Roman" w:hAnsi="inherit" w:cs="Arial"/>
          <w:color w:val="222222"/>
          <w:sz w:val="20"/>
          <w:szCs w:val="20"/>
          <w:lang w:eastAsia="el-GR"/>
        </w:rPr>
        <w:t>, T. Φύση, πολιτισμός και φυσική κληρονομιά: Προς μια κουλτούρα της φύσης. </w:t>
      </w:r>
      <w:r w:rsidRPr="00FA6E24">
        <w:rPr>
          <w:rFonts w:ascii="inherit" w:eastAsia="Times New Roman" w:hAnsi="inherit" w:cs="Arial"/>
          <w:i/>
          <w:iCs/>
          <w:color w:val="222222"/>
          <w:sz w:val="20"/>
          <w:lang w:eastAsia="el-GR"/>
        </w:rPr>
        <w:t>Περικυκλώνω. Ηθική</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2005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27</w:t>
      </w:r>
      <w:r w:rsidRPr="00FA6E24">
        <w:rPr>
          <w:rFonts w:ascii="inherit" w:eastAsia="Times New Roman" w:hAnsi="inherit" w:cs="Arial"/>
          <w:color w:val="222222"/>
          <w:sz w:val="20"/>
          <w:szCs w:val="20"/>
          <w:lang w:eastAsia="el-GR"/>
        </w:rPr>
        <w:t>, 339–354. [</w:t>
      </w:r>
      <w:hyperlink r:id="rId161"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"https://doi.org/10.5840/enviroethics20052742"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Fontal</w:t>
      </w:r>
      <w:proofErr w:type="spellEnd"/>
      <w:r w:rsidRPr="00FA6E24">
        <w:rPr>
          <w:rFonts w:ascii="inherit" w:eastAsia="Times New Roman" w:hAnsi="inherit" w:cs="Arial"/>
          <w:color w:val="222222"/>
          <w:sz w:val="20"/>
          <w:szCs w:val="20"/>
          <w:lang w:eastAsia="el-GR"/>
        </w:rPr>
        <w:t xml:space="preserve">, Ο.; </w:t>
      </w:r>
      <w:proofErr w:type="spellStart"/>
      <w:r w:rsidRPr="00FA6E24">
        <w:rPr>
          <w:rFonts w:ascii="inherit" w:eastAsia="Times New Roman" w:hAnsi="inherit" w:cs="Arial"/>
          <w:color w:val="222222"/>
          <w:sz w:val="20"/>
          <w:szCs w:val="20"/>
          <w:lang w:eastAsia="el-GR"/>
        </w:rPr>
        <w:t>Ibáñez</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Etxeberria</w:t>
      </w:r>
      <w:proofErr w:type="spellEnd"/>
      <w:r w:rsidRPr="00FA6E24">
        <w:rPr>
          <w:rFonts w:ascii="inherit" w:eastAsia="Times New Roman" w:hAnsi="inherit" w:cs="Arial"/>
          <w:color w:val="222222"/>
          <w:sz w:val="20"/>
          <w:szCs w:val="20"/>
          <w:lang w:eastAsia="el-GR"/>
        </w:rPr>
        <w:t>, Α. Στρατηγικές και εργαλεία για την εκπαίδευση στην πολιτιστική κληρονομιά στην Ισπανία. </w:t>
      </w:r>
      <w:proofErr w:type="spellStart"/>
      <w:r w:rsidRPr="00FA6E24">
        <w:rPr>
          <w:rFonts w:ascii="inherit" w:eastAsia="Times New Roman" w:hAnsi="inherit" w:cs="Arial"/>
          <w:i/>
          <w:iCs/>
          <w:color w:val="222222"/>
          <w:sz w:val="20"/>
          <w:lang w:eastAsia="el-GR"/>
        </w:rPr>
        <w:t>Educatio</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Siglo</w:t>
      </w:r>
      <w:proofErr w:type="spellEnd"/>
      <w:r w:rsidRPr="00FA6E24">
        <w:rPr>
          <w:rFonts w:ascii="inherit" w:eastAsia="Times New Roman" w:hAnsi="inherit" w:cs="Arial"/>
          <w:i/>
          <w:iCs/>
          <w:color w:val="222222"/>
          <w:sz w:val="20"/>
          <w:lang w:eastAsia="el-GR"/>
        </w:rPr>
        <w:t xml:space="preserve"> XXI</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2015</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33</w:t>
      </w:r>
      <w:r w:rsidRPr="00FA6E24">
        <w:rPr>
          <w:rFonts w:ascii="inherit" w:eastAsia="Times New Roman" w:hAnsi="inherit" w:cs="Arial"/>
          <w:color w:val="222222"/>
          <w:sz w:val="20"/>
          <w:szCs w:val="20"/>
          <w:lang w:eastAsia="el-GR"/>
        </w:rPr>
        <w:t>, 15–32. [</w:t>
      </w:r>
      <w:hyperlink r:id="rId162"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Fontal, O. Educación patrimonial: Retrospectiva y prospectivas para la próxima década. </w:t>
      </w:r>
      <w:proofErr w:type="spellStart"/>
      <w:r w:rsidRPr="00FA6E24">
        <w:rPr>
          <w:rFonts w:ascii="inherit" w:eastAsia="Times New Roman" w:hAnsi="inherit" w:cs="Arial"/>
          <w:i/>
          <w:iCs/>
          <w:color w:val="222222"/>
          <w:sz w:val="20"/>
          <w:lang w:eastAsia="el-GR"/>
        </w:rPr>
        <w:t>Estudios</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Pedagógicos</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2016</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42</w:t>
      </w:r>
      <w:r w:rsidRPr="00FA6E24">
        <w:rPr>
          <w:rFonts w:ascii="inherit" w:eastAsia="Times New Roman" w:hAnsi="inherit" w:cs="Arial"/>
          <w:color w:val="222222"/>
          <w:sz w:val="20"/>
          <w:szCs w:val="20"/>
          <w:lang w:eastAsia="el-GR"/>
        </w:rPr>
        <w:t>, 415–436. [</w:t>
      </w:r>
      <w:hyperlink r:id="rId163"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"https://doi.org/10.4067/S0718-07052016000200024"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 [</w:t>
      </w:r>
      <w:hyperlink r:id="rId164" w:tgtFrame="_blank" w:history="1">
        <w:r w:rsidRPr="00FA6E24">
          <w:rPr>
            <w:rFonts w:ascii="inherit" w:eastAsia="Times New Roman" w:hAnsi="inherit" w:cs="Arial"/>
            <w:b/>
            <w:bCs/>
            <w:color w:val="4F5671"/>
            <w:sz w:val="20"/>
            <w:u w:val="single"/>
            <w:lang w:eastAsia="el-GR"/>
          </w:rPr>
          <w:t>Πράσινη έκδοση</w:t>
        </w:r>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lastRenderedPageBreak/>
        <w:t xml:space="preserve">Gómez-Redondo, </w:t>
      </w:r>
      <w:r w:rsidRPr="00FA6E24">
        <w:rPr>
          <w:rFonts w:ascii="inherit" w:eastAsia="Times New Roman" w:hAnsi="inherit" w:cs="Arial"/>
          <w:color w:val="222222"/>
          <w:sz w:val="20"/>
          <w:szCs w:val="20"/>
          <w:lang w:eastAsia="el-GR"/>
        </w:rPr>
        <w:t>Γ</w:t>
      </w:r>
      <w:r w:rsidRPr="00FA6E24">
        <w:rPr>
          <w:rFonts w:ascii="inherit" w:eastAsia="Times New Roman" w:hAnsi="inherit" w:cs="Arial"/>
          <w:color w:val="222222"/>
          <w:sz w:val="20"/>
          <w:szCs w:val="20"/>
          <w:lang w:val="en-US" w:eastAsia="el-GR"/>
        </w:rPr>
        <w:t xml:space="preserve">.; Calaf, </w:t>
      </w:r>
      <w:proofErr w:type="gramStart"/>
      <w:r w:rsidRPr="00FA6E24">
        <w:rPr>
          <w:rFonts w:ascii="inherit" w:eastAsia="Times New Roman" w:hAnsi="inherit" w:cs="Arial"/>
          <w:color w:val="222222"/>
          <w:sz w:val="20"/>
          <w:szCs w:val="20"/>
          <w:lang w:eastAsia="el-GR"/>
        </w:rPr>
        <w:t>Ρ</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Fontal</w:t>
      </w:r>
      <w:proofErr w:type="spellEnd"/>
      <w:r w:rsidRPr="00FA6E24">
        <w:rPr>
          <w:rFonts w:ascii="inherit" w:eastAsia="Times New Roman" w:hAnsi="inherit" w:cs="Arial"/>
          <w:color w:val="222222"/>
          <w:sz w:val="20"/>
          <w:szCs w:val="20"/>
          <w:lang w:eastAsia="el-GR"/>
        </w:rPr>
        <w:t>, O. Σχεδιασμός ενός οργάνου ανάλυσης εκπαιδευτικών πόρων πολιτιστικής κληρονομιάς. </w:t>
      </w:r>
      <w:r w:rsidRPr="00FA6E24">
        <w:rPr>
          <w:rFonts w:ascii="inherit" w:eastAsia="Times New Roman" w:hAnsi="inherit" w:cs="Arial"/>
          <w:i/>
          <w:iCs/>
          <w:color w:val="222222"/>
          <w:sz w:val="20"/>
          <w:lang w:eastAsia="el-GR"/>
        </w:rPr>
        <w:t>Κάδμο</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2017</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1</w:t>
      </w:r>
      <w:r w:rsidRPr="00FA6E24">
        <w:rPr>
          <w:rFonts w:ascii="inherit" w:eastAsia="Times New Roman" w:hAnsi="inherit" w:cs="Arial"/>
          <w:color w:val="222222"/>
          <w:sz w:val="20"/>
          <w:szCs w:val="20"/>
          <w:lang w:eastAsia="el-GR"/>
        </w:rPr>
        <w:t>, 63–80. [</w:t>
      </w:r>
      <w:hyperlink r:id="rId165"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 [</w:t>
      </w:r>
      <w:proofErr w:type="spellStart"/>
      <w:r w:rsidR="00C23718" w:rsidRPr="00FA6E24">
        <w:rPr>
          <w:rFonts w:ascii="inherit" w:eastAsia="Times New Roman" w:hAnsi="inherit" w:cs="Arial"/>
          <w:color w:val="222222"/>
          <w:sz w:val="20"/>
          <w:szCs w:val="20"/>
          <w:lang w:eastAsia="el-GR"/>
        </w:rPr>
        <w:fldChar w:fldCharType="begin"/>
      </w:r>
      <w:r w:rsidRPr="00FA6E24">
        <w:rPr>
          <w:rFonts w:ascii="inherit" w:eastAsia="Times New Roman" w:hAnsi="inherit" w:cs="Arial"/>
          <w:color w:val="222222"/>
          <w:sz w:val="20"/>
          <w:szCs w:val="20"/>
          <w:lang w:eastAsia="el-GR"/>
        </w:rPr>
        <w:instrText xml:space="preserve"> HYPERLINK "https://doi.org/10.3280/CAD2017-001008" \t "_blank" </w:instrText>
      </w:r>
      <w:r w:rsidR="00C23718" w:rsidRPr="00FA6E24">
        <w:rPr>
          <w:rFonts w:ascii="inherit" w:eastAsia="Times New Roman" w:hAnsi="inherit" w:cs="Arial"/>
          <w:color w:val="222222"/>
          <w:sz w:val="20"/>
          <w:szCs w:val="20"/>
          <w:lang w:eastAsia="el-GR"/>
        </w:rPr>
        <w:fldChar w:fldCharType="separate"/>
      </w:r>
      <w:r w:rsidRPr="00FA6E24">
        <w:rPr>
          <w:rFonts w:ascii="inherit" w:eastAsia="Times New Roman" w:hAnsi="inherit" w:cs="Arial"/>
          <w:b/>
          <w:bCs/>
          <w:color w:val="4F5671"/>
          <w:sz w:val="20"/>
          <w:u w:val="single"/>
          <w:lang w:eastAsia="el-GR"/>
        </w:rPr>
        <w:t>CrossRef</w:t>
      </w:r>
      <w:proofErr w:type="spellEnd"/>
      <w:r w:rsidR="00C23718" w:rsidRPr="00FA6E24">
        <w:rPr>
          <w:rFonts w:ascii="inherit" w:eastAsia="Times New Roman" w:hAnsi="inherit" w:cs="Arial"/>
          <w:color w:val="222222"/>
          <w:sz w:val="20"/>
          <w:szCs w:val="20"/>
          <w:lang w:eastAsia="el-GR"/>
        </w:rPr>
        <w:fldChar w:fldCharType="end"/>
      </w:r>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Carceller, I. La realidad aumentada como herramienta de enriquecimiento del proceso de aprendizaje. </w:t>
      </w:r>
      <w:proofErr w:type="spellStart"/>
      <w:r w:rsidRPr="00FA6E24">
        <w:rPr>
          <w:rFonts w:ascii="inherit" w:eastAsia="Times New Roman" w:hAnsi="inherit" w:cs="Arial"/>
          <w:i/>
          <w:iCs/>
          <w:color w:val="222222"/>
          <w:sz w:val="20"/>
          <w:lang w:eastAsia="el-GR"/>
        </w:rPr>
        <w:t>Εδετανία</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Estudios</w:t>
      </w:r>
      <w:proofErr w:type="spellEnd"/>
      <w:r w:rsidRPr="00FA6E24">
        <w:rPr>
          <w:rFonts w:ascii="inherit" w:eastAsia="Times New Roman" w:hAnsi="inherit" w:cs="Arial"/>
          <w:i/>
          <w:iCs/>
          <w:color w:val="222222"/>
          <w:sz w:val="20"/>
          <w:lang w:eastAsia="el-GR"/>
        </w:rPr>
        <w:t xml:space="preserve"> y </w:t>
      </w:r>
      <w:proofErr w:type="spellStart"/>
      <w:r w:rsidRPr="00FA6E24">
        <w:rPr>
          <w:rFonts w:ascii="inherit" w:eastAsia="Times New Roman" w:hAnsi="inherit" w:cs="Arial"/>
          <w:i/>
          <w:iCs/>
          <w:color w:val="222222"/>
          <w:sz w:val="20"/>
          <w:lang w:eastAsia="el-GR"/>
        </w:rPr>
        <w:t>propuestas</w:t>
      </w:r>
      <w:proofErr w:type="spellEnd"/>
      <w:r w:rsidRPr="00FA6E24">
        <w:rPr>
          <w:rFonts w:ascii="inherit" w:eastAsia="Times New Roman" w:hAnsi="inherit" w:cs="Arial"/>
          <w:i/>
          <w:iCs/>
          <w:color w:val="222222"/>
          <w:sz w:val="20"/>
          <w:lang w:eastAsia="el-GR"/>
        </w:rPr>
        <w:t xml:space="preserve"> </w:t>
      </w:r>
      <w:proofErr w:type="spellStart"/>
      <w:r w:rsidRPr="00FA6E24">
        <w:rPr>
          <w:rFonts w:ascii="inherit" w:eastAsia="Times New Roman" w:hAnsi="inherit" w:cs="Arial"/>
          <w:i/>
          <w:iCs/>
          <w:color w:val="222222"/>
          <w:sz w:val="20"/>
          <w:lang w:eastAsia="el-GR"/>
        </w:rPr>
        <w:t>socioeducativas</w:t>
      </w:r>
      <w:proofErr w:type="spellEnd"/>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2020</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56</w:t>
      </w:r>
      <w:r w:rsidRPr="00FA6E24">
        <w:rPr>
          <w:rFonts w:ascii="inherit" w:eastAsia="Times New Roman" w:hAnsi="inherit" w:cs="Arial"/>
          <w:color w:val="222222"/>
          <w:sz w:val="20"/>
          <w:szCs w:val="20"/>
          <w:lang w:eastAsia="el-GR"/>
        </w:rPr>
        <w:t>, 169–184. [</w:t>
      </w:r>
      <w:hyperlink r:id="rId166"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r w:rsidRPr="00FA6E24">
        <w:rPr>
          <w:rFonts w:ascii="inherit" w:eastAsia="Times New Roman" w:hAnsi="inherit" w:cs="Arial"/>
          <w:color w:val="222222"/>
          <w:sz w:val="20"/>
          <w:szCs w:val="20"/>
          <w:lang w:val="en-US" w:eastAsia="el-GR"/>
        </w:rPr>
        <w:t xml:space="preserve">Jung, </w:t>
      </w:r>
      <w:r w:rsidRPr="00FA6E24">
        <w:rPr>
          <w:rFonts w:ascii="inherit" w:eastAsia="Times New Roman" w:hAnsi="inherit" w:cs="Arial"/>
          <w:color w:val="222222"/>
          <w:sz w:val="20"/>
          <w:szCs w:val="20"/>
          <w:lang w:eastAsia="el-GR"/>
        </w:rPr>
        <w:t>Τ</w:t>
      </w:r>
      <w:r w:rsidRPr="00FA6E24">
        <w:rPr>
          <w:rFonts w:ascii="inherit" w:eastAsia="Times New Roman" w:hAnsi="inherit" w:cs="Arial"/>
          <w:color w:val="222222"/>
          <w:sz w:val="20"/>
          <w:szCs w:val="20"/>
          <w:lang w:val="en-US" w:eastAsia="el-GR"/>
        </w:rPr>
        <w:t xml:space="preserve">.; Tom Dieck, M.C.; Lee, </w:t>
      </w:r>
      <w:proofErr w:type="gramStart"/>
      <w:r w:rsidRPr="00FA6E24">
        <w:rPr>
          <w:rFonts w:ascii="inherit" w:eastAsia="Times New Roman" w:hAnsi="inherit" w:cs="Arial"/>
          <w:color w:val="222222"/>
          <w:sz w:val="20"/>
          <w:szCs w:val="20"/>
          <w:lang w:eastAsia="el-GR"/>
        </w:rPr>
        <w:t>Η</w:t>
      </w:r>
      <w:r w:rsidRPr="00FA6E24">
        <w:rPr>
          <w:rFonts w:ascii="inherit" w:eastAsia="Times New Roman" w:hAnsi="inherit" w:cs="Arial"/>
          <w:color w:val="222222"/>
          <w:sz w:val="20"/>
          <w:szCs w:val="20"/>
          <w:lang w:val="en-US" w:eastAsia="el-GR"/>
        </w:rPr>
        <w:t>.;</w:t>
      </w:r>
      <w:proofErr w:type="gramEnd"/>
      <w:r w:rsidRPr="00FA6E24">
        <w:rPr>
          <w:rFonts w:ascii="inherit" w:eastAsia="Times New Roman" w:hAnsi="inherit" w:cs="Arial"/>
          <w:color w:val="222222"/>
          <w:sz w:val="20"/>
          <w:szCs w:val="20"/>
          <w:lang w:val="en-US" w:eastAsia="el-GR"/>
        </w:rPr>
        <w:t xml:space="preserve"> </w:t>
      </w:r>
      <w:proofErr w:type="spellStart"/>
      <w:r w:rsidRPr="00FA6E24">
        <w:rPr>
          <w:rFonts w:ascii="inherit" w:eastAsia="Times New Roman" w:hAnsi="inherit" w:cs="Arial"/>
          <w:color w:val="222222"/>
          <w:sz w:val="20"/>
          <w:szCs w:val="20"/>
          <w:lang w:eastAsia="el-GR"/>
        </w:rPr>
        <w:t>Chung</w:t>
      </w:r>
      <w:proofErr w:type="spellEnd"/>
      <w:r w:rsidRPr="00FA6E24">
        <w:rPr>
          <w:rFonts w:ascii="inherit" w:eastAsia="Times New Roman" w:hAnsi="inherit" w:cs="Arial"/>
          <w:color w:val="222222"/>
          <w:sz w:val="20"/>
          <w:szCs w:val="20"/>
          <w:lang w:eastAsia="el-GR"/>
        </w:rPr>
        <w:t>, N. Επιδράσεις της εικονικής πραγματικότητας και της επαυξημένης πραγματικότητας στις εμπειρίες των επισκεπτών στο μουσείο. στις </w:t>
      </w:r>
      <w:r w:rsidRPr="00FA6E24">
        <w:rPr>
          <w:rFonts w:ascii="inherit" w:eastAsia="Times New Roman" w:hAnsi="inherit" w:cs="Arial"/>
          <w:i/>
          <w:iCs/>
          <w:color w:val="222222"/>
          <w:sz w:val="20"/>
          <w:lang w:eastAsia="el-GR"/>
        </w:rPr>
        <w:t>τεχνολογίες πληροφοριών και επικοινωνιών στον τουρισμό</w:t>
      </w:r>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Inversini</w:t>
      </w:r>
      <w:proofErr w:type="spellEnd"/>
      <w:r w:rsidRPr="00FA6E24">
        <w:rPr>
          <w:rFonts w:ascii="inherit" w:eastAsia="Times New Roman" w:hAnsi="inherit" w:cs="Arial"/>
          <w:color w:val="222222"/>
          <w:sz w:val="20"/>
          <w:szCs w:val="20"/>
          <w:lang w:eastAsia="el-GR"/>
        </w:rPr>
        <w:t xml:space="preserve">, Α., </w:t>
      </w:r>
      <w:proofErr w:type="spellStart"/>
      <w:r w:rsidRPr="00FA6E24">
        <w:rPr>
          <w:rFonts w:ascii="inherit" w:eastAsia="Times New Roman" w:hAnsi="inherit" w:cs="Arial"/>
          <w:color w:val="222222"/>
          <w:sz w:val="20"/>
          <w:szCs w:val="20"/>
          <w:lang w:eastAsia="el-GR"/>
        </w:rPr>
        <w:t>Schegg</w:t>
      </w:r>
      <w:proofErr w:type="spellEnd"/>
      <w:r w:rsidRPr="00FA6E24">
        <w:rPr>
          <w:rFonts w:ascii="inherit" w:eastAsia="Times New Roman" w:hAnsi="inherit" w:cs="Arial"/>
          <w:color w:val="222222"/>
          <w:sz w:val="20"/>
          <w:szCs w:val="20"/>
          <w:lang w:eastAsia="el-GR"/>
        </w:rPr>
        <w:t xml:space="preserve">, R., </w:t>
      </w:r>
      <w:proofErr w:type="spellStart"/>
      <w:r w:rsidRPr="00FA6E24">
        <w:rPr>
          <w:rFonts w:ascii="inherit" w:eastAsia="Times New Roman" w:hAnsi="inherit" w:cs="Arial"/>
          <w:color w:val="222222"/>
          <w:sz w:val="20"/>
          <w:szCs w:val="20"/>
          <w:lang w:eastAsia="el-GR"/>
        </w:rPr>
        <w:t>Eds</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Springer</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Cham</w:t>
      </w:r>
      <w:proofErr w:type="spellEnd"/>
      <w:r w:rsidRPr="00FA6E24">
        <w:rPr>
          <w:rFonts w:ascii="inherit" w:eastAsia="Times New Roman" w:hAnsi="inherit" w:cs="Arial"/>
          <w:color w:val="222222"/>
          <w:sz w:val="20"/>
          <w:szCs w:val="20"/>
          <w:lang w:eastAsia="el-GR"/>
        </w:rPr>
        <w:t>, Ελβετία, 2016. [</w:t>
      </w:r>
      <w:hyperlink r:id="rId167"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numPr>
          <w:ilvl w:val="0"/>
          <w:numId w:val="2"/>
        </w:numPr>
        <w:shd w:val="clear" w:color="auto" w:fill="FFFFFF"/>
        <w:spacing w:after="0" w:line="240" w:lineRule="auto"/>
        <w:ind w:left="0" w:hanging="456"/>
        <w:jc w:val="both"/>
        <w:rPr>
          <w:rFonts w:ascii="inherit" w:eastAsia="Times New Roman" w:hAnsi="inherit" w:cs="Arial"/>
          <w:color w:val="222222"/>
          <w:sz w:val="20"/>
          <w:szCs w:val="20"/>
          <w:lang w:eastAsia="el-GR"/>
        </w:rPr>
      </w:pPr>
      <w:proofErr w:type="spellStart"/>
      <w:r w:rsidRPr="00FA6E24">
        <w:rPr>
          <w:rFonts w:ascii="inherit" w:eastAsia="Times New Roman" w:hAnsi="inherit" w:cs="Arial"/>
          <w:color w:val="222222"/>
          <w:sz w:val="20"/>
          <w:szCs w:val="20"/>
          <w:lang w:eastAsia="el-GR"/>
        </w:rPr>
        <w:t>Castro</w:t>
      </w:r>
      <w:proofErr w:type="spellEnd"/>
      <w:r w:rsidRPr="00FA6E24">
        <w:rPr>
          <w:rFonts w:ascii="inherit" w:eastAsia="Times New Roman" w:hAnsi="inherit" w:cs="Arial"/>
          <w:color w:val="222222"/>
          <w:sz w:val="20"/>
          <w:szCs w:val="20"/>
          <w:lang w:eastAsia="el-GR"/>
        </w:rPr>
        <w:t xml:space="preserve"> </w:t>
      </w:r>
      <w:proofErr w:type="spellStart"/>
      <w:r w:rsidRPr="00FA6E24">
        <w:rPr>
          <w:rFonts w:ascii="inherit" w:eastAsia="Times New Roman" w:hAnsi="inherit" w:cs="Arial"/>
          <w:color w:val="222222"/>
          <w:sz w:val="20"/>
          <w:szCs w:val="20"/>
          <w:lang w:eastAsia="el-GR"/>
        </w:rPr>
        <w:t>Calviño</w:t>
      </w:r>
      <w:proofErr w:type="spellEnd"/>
      <w:r w:rsidRPr="00FA6E24">
        <w:rPr>
          <w:rFonts w:ascii="inherit" w:eastAsia="Times New Roman" w:hAnsi="inherit" w:cs="Arial"/>
          <w:color w:val="222222"/>
          <w:sz w:val="20"/>
          <w:szCs w:val="20"/>
          <w:lang w:eastAsia="el-GR"/>
        </w:rPr>
        <w:t xml:space="preserve">, Λ.; </w:t>
      </w:r>
      <w:proofErr w:type="spellStart"/>
      <w:r w:rsidRPr="00FA6E24">
        <w:rPr>
          <w:rFonts w:ascii="inherit" w:eastAsia="Times New Roman" w:hAnsi="inherit" w:cs="Arial"/>
          <w:color w:val="222222"/>
          <w:sz w:val="20"/>
          <w:szCs w:val="20"/>
          <w:lang w:eastAsia="el-GR"/>
        </w:rPr>
        <w:t>López</w:t>
      </w:r>
      <w:proofErr w:type="spellEnd"/>
      <w:r w:rsidRPr="00FA6E24">
        <w:rPr>
          <w:rFonts w:ascii="inherit" w:eastAsia="Times New Roman" w:hAnsi="inherit" w:cs="Arial"/>
          <w:color w:val="222222"/>
          <w:sz w:val="20"/>
          <w:szCs w:val="20"/>
          <w:lang w:eastAsia="el-GR"/>
        </w:rPr>
        <w:t>-</w:t>
      </w:r>
      <w:proofErr w:type="spellStart"/>
      <w:r w:rsidRPr="00FA6E24">
        <w:rPr>
          <w:rFonts w:ascii="inherit" w:eastAsia="Times New Roman" w:hAnsi="inherit" w:cs="Arial"/>
          <w:color w:val="222222"/>
          <w:sz w:val="20"/>
          <w:szCs w:val="20"/>
          <w:lang w:eastAsia="el-GR"/>
        </w:rPr>
        <w:t>Facal</w:t>
      </w:r>
      <w:proofErr w:type="spellEnd"/>
      <w:r w:rsidRPr="00FA6E24">
        <w:rPr>
          <w:rFonts w:ascii="inherit" w:eastAsia="Times New Roman" w:hAnsi="inherit" w:cs="Arial"/>
          <w:color w:val="222222"/>
          <w:sz w:val="20"/>
          <w:szCs w:val="20"/>
          <w:lang w:eastAsia="el-GR"/>
        </w:rPr>
        <w:t>, R. Εκπαίδευση κληρονομιάς: Αισθητές ανάγκες των εκπαιδευτικών της προσχολικής, πρωτοβάθμιας και δευτεροβάθμιας εκπαίδευσης. </w:t>
      </w:r>
      <w:r w:rsidRPr="00FA6E24">
        <w:rPr>
          <w:rFonts w:ascii="inherit" w:eastAsia="Times New Roman" w:hAnsi="inherit" w:cs="Arial"/>
          <w:i/>
          <w:iCs/>
          <w:color w:val="222222"/>
          <w:sz w:val="20"/>
          <w:lang w:eastAsia="el-GR"/>
        </w:rPr>
        <w:t>ΡΙΦΟΠ</w:t>
      </w:r>
      <w:r w:rsidRPr="00FA6E24">
        <w:rPr>
          <w:rFonts w:ascii="inherit" w:eastAsia="Times New Roman" w:hAnsi="inherit" w:cs="Arial"/>
          <w:color w:val="222222"/>
          <w:sz w:val="20"/>
          <w:szCs w:val="20"/>
          <w:lang w:eastAsia="el-GR"/>
        </w:rPr>
        <w:t> </w:t>
      </w:r>
      <w:r w:rsidRPr="00FA6E24">
        <w:rPr>
          <w:rFonts w:ascii="inherit" w:eastAsia="Times New Roman" w:hAnsi="inherit" w:cs="Arial"/>
          <w:b/>
          <w:bCs/>
          <w:color w:val="222222"/>
          <w:sz w:val="20"/>
          <w:szCs w:val="20"/>
          <w:lang w:eastAsia="el-GR"/>
        </w:rPr>
        <w:t>2019</w:t>
      </w:r>
      <w:r w:rsidRPr="00FA6E24">
        <w:rPr>
          <w:rFonts w:ascii="inherit" w:eastAsia="Times New Roman" w:hAnsi="inherit" w:cs="Arial"/>
          <w:color w:val="222222"/>
          <w:sz w:val="20"/>
          <w:szCs w:val="20"/>
          <w:lang w:eastAsia="el-GR"/>
        </w:rPr>
        <w:t>, </w:t>
      </w:r>
      <w:r w:rsidRPr="00FA6E24">
        <w:rPr>
          <w:rFonts w:ascii="inherit" w:eastAsia="Times New Roman" w:hAnsi="inherit" w:cs="Arial"/>
          <w:i/>
          <w:iCs/>
          <w:color w:val="222222"/>
          <w:sz w:val="20"/>
          <w:lang w:eastAsia="el-GR"/>
        </w:rPr>
        <w:t>94</w:t>
      </w:r>
      <w:r w:rsidRPr="00FA6E24">
        <w:rPr>
          <w:rFonts w:ascii="inherit" w:eastAsia="Times New Roman" w:hAnsi="inherit" w:cs="Arial"/>
          <w:color w:val="222222"/>
          <w:sz w:val="20"/>
          <w:szCs w:val="20"/>
          <w:lang w:eastAsia="el-GR"/>
        </w:rPr>
        <w:t>, 97–114. [</w:t>
      </w:r>
      <w:hyperlink r:id="rId168" w:tgtFrame="_blank" w:history="1">
        <w:r w:rsidRPr="00FA6E24">
          <w:rPr>
            <w:rFonts w:ascii="inherit" w:eastAsia="Times New Roman" w:hAnsi="inherit" w:cs="Arial"/>
            <w:b/>
            <w:bCs/>
            <w:color w:val="4F5671"/>
            <w:sz w:val="20"/>
            <w:u w:val="single"/>
            <w:lang w:eastAsia="el-GR"/>
          </w:rPr>
          <w:t xml:space="preserve">Μελετητής </w:t>
        </w:r>
        <w:proofErr w:type="spellStart"/>
        <w:r w:rsidRPr="00FA6E24">
          <w:rPr>
            <w:rFonts w:ascii="inherit" w:eastAsia="Times New Roman" w:hAnsi="inherit" w:cs="Arial"/>
            <w:b/>
            <w:bCs/>
            <w:color w:val="4F5671"/>
            <w:sz w:val="20"/>
            <w:u w:val="single"/>
            <w:lang w:eastAsia="el-GR"/>
          </w:rPr>
          <w:t>Google</w:t>
        </w:r>
        <w:proofErr w:type="spellEnd"/>
      </w:hyperlink>
      <w:r w:rsidRPr="00FA6E24">
        <w:rPr>
          <w:rFonts w:ascii="inherit" w:eastAsia="Times New Roman" w:hAnsi="inherit" w:cs="Arial"/>
          <w:color w:val="222222"/>
          <w:sz w:val="20"/>
          <w:szCs w:val="20"/>
          <w:lang w:eastAsia="el-GR"/>
        </w:rPr>
        <w:t>]</w:t>
      </w:r>
    </w:p>
    <w:p w:rsidR="00FA6E24" w:rsidRPr="00FA6E24" w:rsidRDefault="00FA6E24" w:rsidP="00FA6E24">
      <w:pPr>
        <w:shd w:val="clear" w:color="auto" w:fill="FFFFFF"/>
        <w:spacing w:after="0" w:line="240" w:lineRule="auto"/>
        <w:rPr>
          <w:rFonts w:ascii="Arial" w:eastAsia="Times New Roman" w:hAnsi="Arial" w:cs="Arial"/>
          <w:color w:val="222222"/>
          <w:sz w:val="20"/>
          <w:szCs w:val="20"/>
          <w:lang w:eastAsia="el-GR"/>
        </w:rPr>
      </w:pPr>
      <w:r w:rsidRPr="00FA6E24">
        <w:rPr>
          <w:rFonts w:ascii="Arial" w:eastAsia="Times New Roman" w:hAnsi="Arial" w:cs="Arial"/>
          <w:color w:val="222222"/>
          <w:sz w:val="20"/>
          <w:szCs w:val="20"/>
          <w:lang w:eastAsia="el-GR"/>
        </w:rPr>
        <w:br/>
        <w:t xml:space="preserve">© 2020 από τους συγγραφείς. Κάτοχος άδειας MDPI, Βασιλεία, Ελβετία. Αυτό το άρθρο είναι ένα άρθρο ανοικτής πρόσβασης που διανέμεται υπό τους όρους και τις προϋποθέσεις της άδειας </w:t>
      </w:r>
      <w:proofErr w:type="spellStart"/>
      <w:r w:rsidRPr="00FA6E24">
        <w:rPr>
          <w:rFonts w:ascii="Arial" w:eastAsia="Times New Roman" w:hAnsi="Arial" w:cs="Arial"/>
          <w:color w:val="222222"/>
          <w:sz w:val="20"/>
          <w:szCs w:val="20"/>
          <w:lang w:eastAsia="el-GR"/>
        </w:rPr>
        <w:t>Creative</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Commons</w:t>
      </w:r>
      <w:proofErr w:type="spellEnd"/>
      <w:r w:rsidRPr="00FA6E24">
        <w:rPr>
          <w:rFonts w:ascii="Arial" w:eastAsia="Times New Roman" w:hAnsi="Arial" w:cs="Arial"/>
          <w:color w:val="222222"/>
          <w:sz w:val="20"/>
          <w:szCs w:val="20"/>
          <w:lang w:eastAsia="el-GR"/>
        </w:rPr>
        <w:t xml:space="preserve"> </w:t>
      </w:r>
      <w:proofErr w:type="spellStart"/>
      <w:r w:rsidRPr="00FA6E24">
        <w:rPr>
          <w:rFonts w:ascii="Arial" w:eastAsia="Times New Roman" w:hAnsi="Arial" w:cs="Arial"/>
          <w:color w:val="222222"/>
          <w:sz w:val="20"/>
          <w:szCs w:val="20"/>
          <w:lang w:eastAsia="el-GR"/>
        </w:rPr>
        <w:t>Attribution</w:t>
      </w:r>
      <w:proofErr w:type="spellEnd"/>
      <w:r w:rsidRPr="00FA6E24">
        <w:rPr>
          <w:rFonts w:ascii="Arial" w:eastAsia="Times New Roman" w:hAnsi="Arial" w:cs="Arial"/>
          <w:color w:val="222222"/>
          <w:sz w:val="20"/>
          <w:szCs w:val="20"/>
          <w:lang w:eastAsia="el-GR"/>
        </w:rPr>
        <w:t xml:space="preserve"> (CC BY) (</w:t>
      </w:r>
      <w:hyperlink r:id="rId169" w:tgtFrame="_blank" w:history="1">
        <w:r w:rsidRPr="00FA6E24">
          <w:rPr>
            <w:rFonts w:ascii="Arial" w:eastAsia="Times New Roman" w:hAnsi="Arial" w:cs="Arial"/>
            <w:b/>
            <w:bCs/>
            <w:color w:val="4F5671"/>
            <w:sz w:val="20"/>
            <w:u w:val="single"/>
            <w:lang w:eastAsia="el-GR"/>
          </w:rPr>
          <w:t>http://creativecommons.org/licenses/by/4.0/</w:t>
        </w:r>
      </w:hyperlink>
      <w:r w:rsidRPr="00FA6E24">
        <w:rPr>
          <w:rFonts w:ascii="Arial" w:eastAsia="Times New Roman" w:hAnsi="Arial" w:cs="Arial"/>
          <w:color w:val="222222"/>
          <w:sz w:val="20"/>
          <w:szCs w:val="20"/>
          <w:lang w:eastAsia="el-GR"/>
        </w:rPr>
        <w:t>).</w:t>
      </w:r>
    </w:p>
    <w:p w:rsidR="003742FF" w:rsidRDefault="003742FF"/>
    <w:sectPr w:rsidR="003742FF" w:rsidSect="003742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terial Ico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60B"/>
    <w:multiLevelType w:val="multilevel"/>
    <w:tmpl w:val="3FE2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F66447"/>
    <w:multiLevelType w:val="multilevel"/>
    <w:tmpl w:val="EA5C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6E24"/>
    <w:rsid w:val="003742FF"/>
    <w:rsid w:val="00C23718"/>
    <w:rsid w:val="00E92E0F"/>
    <w:rsid w:val="00FA6E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FF"/>
  </w:style>
  <w:style w:type="paragraph" w:styleId="1">
    <w:name w:val="heading 1"/>
    <w:basedOn w:val="a"/>
    <w:link w:val="1Char"/>
    <w:uiPriority w:val="9"/>
    <w:qFormat/>
    <w:rsid w:val="00FA6E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link w:val="2Char"/>
    <w:uiPriority w:val="9"/>
    <w:qFormat/>
    <w:rsid w:val="00FA6E24"/>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paragraph" w:styleId="4">
    <w:name w:val="heading 4"/>
    <w:basedOn w:val="a"/>
    <w:link w:val="4Char"/>
    <w:uiPriority w:val="9"/>
    <w:qFormat/>
    <w:rsid w:val="00FA6E24"/>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6E24"/>
    <w:rPr>
      <w:rFonts w:ascii="Times New Roman" w:eastAsia="Times New Roman" w:hAnsi="Times New Roman" w:cs="Times New Roman"/>
      <w:b/>
      <w:bCs/>
      <w:kern w:val="36"/>
      <w:sz w:val="48"/>
      <w:szCs w:val="48"/>
      <w:lang w:eastAsia="el-GR"/>
    </w:rPr>
  </w:style>
  <w:style w:type="character" w:customStyle="1" w:styleId="2Char">
    <w:name w:val="Επικεφαλίδα 2 Char"/>
    <w:basedOn w:val="a0"/>
    <w:link w:val="2"/>
    <w:uiPriority w:val="9"/>
    <w:rsid w:val="00FA6E24"/>
    <w:rPr>
      <w:rFonts w:ascii="Times New Roman" w:eastAsia="Times New Roman" w:hAnsi="Times New Roman" w:cs="Times New Roman"/>
      <w:b/>
      <w:bCs/>
      <w:sz w:val="36"/>
      <w:szCs w:val="36"/>
      <w:lang w:eastAsia="el-GR"/>
    </w:rPr>
  </w:style>
  <w:style w:type="character" w:customStyle="1" w:styleId="4Char">
    <w:name w:val="Επικεφαλίδα 4 Char"/>
    <w:basedOn w:val="a0"/>
    <w:link w:val="4"/>
    <w:uiPriority w:val="9"/>
    <w:rsid w:val="00FA6E24"/>
    <w:rPr>
      <w:rFonts w:ascii="Times New Roman" w:eastAsia="Times New Roman" w:hAnsi="Times New Roman" w:cs="Times New Roman"/>
      <w:b/>
      <w:bCs/>
      <w:sz w:val="24"/>
      <w:szCs w:val="24"/>
      <w:lang w:eastAsia="el-GR"/>
    </w:rPr>
  </w:style>
  <w:style w:type="character" w:customStyle="1" w:styleId="inlineblock">
    <w:name w:val="inlineblock"/>
    <w:basedOn w:val="a0"/>
    <w:rsid w:val="00FA6E24"/>
  </w:style>
  <w:style w:type="character" w:styleId="-">
    <w:name w:val="Hyperlink"/>
    <w:basedOn w:val="a0"/>
    <w:uiPriority w:val="99"/>
    <w:semiHidden/>
    <w:unhideWhenUsed/>
    <w:rsid w:val="00FA6E24"/>
    <w:rPr>
      <w:color w:val="0000FF"/>
      <w:u w:val="single"/>
    </w:rPr>
  </w:style>
  <w:style w:type="character" w:styleId="-0">
    <w:name w:val="FollowedHyperlink"/>
    <w:basedOn w:val="a0"/>
    <w:uiPriority w:val="99"/>
    <w:semiHidden/>
    <w:unhideWhenUsed/>
    <w:rsid w:val="00FA6E24"/>
    <w:rPr>
      <w:color w:val="800080"/>
      <w:u w:val="single"/>
    </w:rPr>
  </w:style>
  <w:style w:type="character" w:styleId="a3">
    <w:name w:val="Emphasis"/>
    <w:basedOn w:val="a0"/>
    <w:uiPriority w:val="20"/>
    <w:qFormat/>
    <w:rsid w:val="00FA6E24"/>
    <w:rPr>
      <w:i/>
      <w:iCs/>
    </w:rPr>
  </w:style>
  <w:style w:type="paragraph" w:styleId="Web">
    <w:name w:val="Normal (Web)"/>
    <w:basedOn w:val="a"/>
    <w:uiPriority w:val="99"/>
    <w:semiHidden/>
    <w:unhideWhenUsed/>
    <w:rsid w:val="00FA6E2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tml-italic">
    <w:name w:val="html-italic"/>
    <w:basedOn w:val="a0"/>
    <w:rsid w:val="00FA6E24"/>
  </w:style>
  <w:style w:type="paragraph" w:styleId="a4">
    <w:name w:val="Balloon Text"/>
    <w:basedOn w:val="a"/>
    <w:link w:val="Char"/>
    <w:uiPriority w:val="99"/>
    <w:semiHidden/>
    <w:unhideWhenUsed/>
    <w:rsid w:val="00FA6E2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A6E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3605569">
      <w:bodyDiv w:val="1"/>
      <w:marLeft w:val="0"/>
      <w:marRight w:val="0"/>
      <w:marTop w:val="0"/>
      <w:marBottom w:val="0"/>
      <w:divBdr>
        <w:top w:val="none" w:sz="0" w:space="0" w:color="auto"/>
        <w:left w:val="none" w:sz="0" w:space="0" w:color="auto"/>
        <w:bottom w:val="none" w:sz="0" w:space="0" w:color="auto"/>
        <w:right w:val="none" w:sz="0" w:space="0" w:color="auto"/>
      </w:divBdr>
      <w:divsChild>
        <w:div w:id="632908325">
          <w:marLeft w:val="0"/>
          <w:marRight w:val="0"/>
          <w:marTop w:val="0"/>
          <w:marBottom w:val="0"/>
          <w:divBdr>
            <w:top w:val="none" w:sz="0" w:space="0" w:color="auto"/>
            <w:left w:val="none" w:sz="0" w:space="0" w:color="auto"/>
            <w:bottom w:val="none" w:sz="0" w:space="0" w:color="auto"/>
            <w:right w:val="none" w:sz="0" w:space="0" w:color="auto"/>
          </w:divBdr>
          <w:divsChild>
            <w:div w:id="31157590">
              <w:marLeft w:val="0"/>
              <w:marRight w:val="0"/>
              <w:marTop w:val="0"/>
              <w:marBottom w:val="0"/>
              <w:divBdr>
                <w:top w:val="none" w:sz="0" w:space="0" w:color="auto"/>
                <w:left w:val="none" w:sz="0" w:space="0" w:color="auto"/>
                <w:bottom w:val="none" w:sz="0" w:space="0" w:color="auto"/>
                <w:right w:val="none" w:sz="0" w:space="0" w:color="auto"/>
              </w:divBdr>
            </w:div>
            <w:div w:id="866917781">
              <w:marLeft w:val="0"/>
              <w:marRight w:val="0"/>
              <w:marTop w:val="0"/>
              <w:marBottom w:val="0"/>
              <w:divBdr>
                <w:top w:val="none" w:sz="0" w:space="0" w:color="auto"/>
                <w:left w:val="none" w:sz="0" w:space="0" w:color="auto"/>
                <w:bottom w:val="none" w:sz="0" w:space="0" w:color="auto"/>
                <w:right w:val="none" w:sz="0" w:space="0" w:color="auto"/>
              </w:divBdr>
            </w:div>
            <w:div w:id="1749425254">
              <w:marLeft w:val="0"/>
              <w:marRight w:val="0"/>
              <w:marTop w:val="0"/>
              <w:marBottom w:val="0"/>
              <w:divBdr>
                <w:top w:val="none" w:sz="0" w:space="0" w:color="auto"/>
                <w:left w:val="none" w:sz="0" w:space="0" w:color="auto"/>
                <w:bottom w:val="none" w:sz="0" w:space="0" w:color="auto"/>
                <w:right w:val="none" w:sz="0" w:space="0" w:color="auto"/>
              </w:divBdr>
            </w:div>
            <w:div w:id="299189847">
              <w:marLeft w:val="0"/>
              <w:marRight w:val="0"/>
              <w:marTop w:val="0"/>
              <w:marBottom w:val="0"/>
              <w:divBdr>
                <w:top w:val="none" w:sz="0" w:space="0" w:color="auto"/>
                <w:left w:val="none" w:sz="0" w:space="0" w:color="auto"/>
                <w:bottom w:val="none" w:sz="0" w:space="0" w:color="auto"/>
                <w:right w:val="none" w:sz="0" w:space="0" w:color="auto"/>
              </w:divBdr>
            </w:div>
          </w:divsChild>
        </w:div>
        <w:div w:id="187187036">
          <w:marLeft w:val="0"/>
          <w:marRight w:val="0"/>
          <w:marTop w:val="75"/>
          <w:marBottom w:val="225"/>
          <w:divBdr>
            <w:top w:val="none" w:sz="0" w:space="0" w:color="auto"/>
            <w:left w:val="none" w:sz="0" w:space="0" w:color="auto"/>
            <w:bottom w:val="none" w:sz="0" w:space="0" w:color="auto"/>
            <w:right w:val="none" w:sz="0" w:space="0" w:color="auto"/>
          </w:divBdr>
          <w:divsChild>
            <w:div w:id="1086077352">
              <w:marLeft w:val="0"/>
              <w:marRight w:val="0"/>
              <w:marTop w:val="0"/>
              <w:marBottom w:val="0"/>
              <w:divBdr>
                <w:top w:val="none" w:sz="0" w:space="0" w:color="auto"/>
                <w:left w:val="none" w:sz="0" w:space="0" w:color="auto"/>
                <w:bottom w:val="none" w:sz="0" w:space="0" w:color="auto"/>
                <w:right w:val="none" w:sz="0" w:space="0" w:color="auto"/>
              </w:divBdr>
              <w:divsChild>
                <w:div w:id="1079132292">
                  <w:marLeft w:val="0"/>
                  <w:marRight w:val="0"/>
                  <w:marTop w:val="0"/>
                  <w:marBottom w:val="0"/>
                  <w:divBdr>
                    <w:top w:val="none" w:sz="0" w:space="0" w:color="auto"/>
                    <w:left w:val="none" w:sz="0" w:space="0" w:color="auto"/>
                    <w:bottom w:val="none" w:sz="0" w:space="0" w:color="auto"/>
                    <w:right w:val="none" w:sz="0" w:space="0" w:color="auto"/>
                  </w:divBdr>
                  <w:divsChild>
                    <w:div w:id="1158811307">
                      <w:marLeft w:val="0"/>
                      <w:marRight w:val="0"/>
                      <w:marTop w:val="0"/>
                      <w:marBottom w:val="0"/>
                      <w:divBdr>
                        <w:top w:val="none" w:sz="0" w:space="0" w:color="auto"/>
                        <w:left w:val="none" w:sz="0" w:space="0" w:color="auto"/>
                        <w:bottom w:val="none" w:sz="0" w:space="0" w:color="auto"/>
                        <w:right w:val="none" w:sz="0" w:space="0" w:color="auto"/>
                      </w:divBdr>
                    </w:div>
                    <w:div w:id="842548337">
                      <w:marLeft w:val="195"/>
                      <w:marRight w:val="0"/>
                      <w:marTop w:val="0"/>
                      <w:marBottom w:val="0"/>
                      <w:divBdr>
                        <w:top w:val="none" w:sz="0" w:space="0" w:color="auto"/>
                        <w:left w:val="none" w:sz="0" w:space="0" w:color="auto"/>
                        <w:bottom w:val="none" w:sz="0" w:space="0" w:color="auto"/>
                        <w:right w:val="none" w:sz="0" w:space="0" w:color="auto"/>
                      </w:divBdr>
                    </w:div>
                  </w:divsChild>
                </w:div>
                <w:div w:id="633412392">
                  <w:marLeft w:val="0"/>
                  <w:marRight w:val="0"/>
                  <w:marTop w:val="0"/>
                  <w:marBottom w:val="0"/>
                  <w:divBdr>
                    <w:top w:val="none" w:sz="0" w:space="0" w:color="auto"/>
                    <w:left w:val="none" w:sz="0" w:space="0" w:color="auto"/>
                    <w:bottom w:val="none" w:sz="0" w:space="0" w:color="auto"/>
                    <w:right w:val="none" w:sz="0" w:space="0" w:color="auto"/>
                  </w:divBdr>
                  <w:divsChild>
                    <w:div w:id="347484619">
                      <w:marLeft w:val="0"/>
                      <w:marRight w:val="0"/>
                      <w:marTop w:val="0"/>
                      <w:marBottom w:val="0"/>
                      <w:divBdr>
                        <w:top w:val="none" w:sz="0" w:space="0" w:color="auto"/>
                        <w:left w:val="none" w:sz="0" w:space="0" w:color="auto"/>
                        <w:bottom w:val="none" w:sz="0" w:space="0" w:color="auto"/>
                        <w:right w:val="none" w:sz="0" w:space="0" w:color="auto"/>
                      </w:divBdr>
                    </w:div>
                    <w:div w:id="1300765432">
                      <w:marLeft w:val="195"/>
                      <w:marRight w:val="0"/>
                      <w:marTop w:val="0"/>
                      <w:marBottom w:val="0"/>
                      <w:divBdr>
                        <w:top w:val="none" w:sz="0" w:space="0" w:color="auto"/>
                        <w:left w:val="none" w:sz="0" w:space="0" w:color="auto"/>
                        <w:bottom w:val="none" w:sz="0" w:space="0" w:color="auto"/>
                        <w:right w:val="none" w:sz="0" w:space="0" w:color="auto"/>
                      </w:divBdr>
                    </w:div>
                  </w:divsChild>
                </w:div>
                <w:div w:id="1111315198">
                  <w:marLeft w:val="0"/>
                  <w:marRight w:val="0"/>
                  <w:marTop w:val="0"/>
                  <w:marBottom w:val="0"/>
                  <w:divBdr>
                    <w:top w:val="none" w:sz="0" w:space="0" w:color="auto"/>
                    <w:left w:val="none" w:sz="0" w:space="0" w:color="auto"/>
                    <w:bottom w:val="none" w:sz="0" w:space="0" w:color="auto"/>
                    <w:right w:val="none" w:sz="0" w:space="0" w:color="auto"/>
                  </w:divBdr>
                  <w:divsChild>
                    <w:div w:id="1783300950">
                      <w:marLeft w:val="0"/>
                      <w:marRight w:val="0"/>
                      <w:marTop w:val="0"/>
                      <w:marBottom w:val="0"/>
                      <w:divBdr>
                        <w:top w:val="none" w:sz="0" w:space="0" w:color="auto"/>
                        <w:left w:val="none" w:sz="0" w:space="0" w:color="auto"/>
                        <w:bottom w:val="none" w:sz="0" w:space="0" w:color="auto"/>
                        <w:right w:val="none" w:sz="0" w:space="0" w:color="auto"/>
                      </w:divBdr>
                    </w:div>
                    <w:div w:id="2122139127">
                      <w:marLeft w:val="195"/>
                      <w:marRight w:val="0"/>
                      <w:marTop w:val="0"/>
                      <w:marBottom w:val="0"/>
                      <w:divBdr>
                        <w:top w:val="none" w:sz="0" w:space="0" w:color="auto"/>
                        <w:left w:val="none" w:sz="0" w:space="0" w:color="auto"/>
                        <w:bottom w:val="none" w:sz="0" w:space="0" w:color="auto"/>
                        <w:right w:val="none" w:sz="0" w:space="0" w:color="auto"/>
                      </w:divBdr>
                    </w:div>
                  </w:divsChild>
                </w:div>
                <w:div w:id="691808499">
                  <w:marLeft w:val="0"/>
                  <w:marRight w:val="0"/>
                  <w:marTop w:val="0"/>
                  <w:marBottom w:val="0"/>
                  <w:divBdr>
                    <w:top w:val="none" w:sz="0" w:space="0" w:color="auto"/>
                    <w:left w:val="none" w:sz="0" w:space="0" w:color="auto"/>
                    <w:bottom w:val="none" w:sz="0" w:space="0" w:color="auto"/>
                    <w:right w:val="none" w:sz="0" w:space="0" w:color="auto"/>
                  </w:divBdr>
                  <w:divsChild>
                    <w:div w:id="1887913163">
                      <w:marLeft w:val="0"/>
                      <w:marRight w:val="0"/>
                      <w:marTop w:val="0"/>
                      <w:marBottom w:val="0"/>
                      <w:divBdr>
                        <w:top w:val="none" w:sz="0" w:space="0" w:color="auto"/>
                        <w:left w:val="none" w:sz="0" w:space="0" w:color="auto"/>
                        <w:bottom w:val="none" w:sz="0" w:space="0" w:color="auto"/>
                        <w:right w:val="none" w:sz="0" w:space="0" w:color="auto"/>
                      </w:divBdr>
                    </w:div>
                    <w:div w:id="866872495">
                      <w:marLeft w:val="195"/>
                      <w:marRight w:val="0"/>
                      <w:marTop w:val="0"/>
                      <w:marBottom w:val="0"/>
                      <w:divBdr>
                        <w:top w:val="none" w:sz="0" w:space="0" w:color="auto"/>
                        <w:left w:val="none" w:sz="0" w:space="0" w:color="auto"/>
                        <w:bottom w:val="none" w:sz="0" w:space="0" w:color="auto"/>
                        <w:right w:val="none" w:sz="0" w:space="0" w:color="auto"/>
                      </w:divBdr>
                    </w:div>
                  </w:divsChild>
                </w:div>
                <w:div w:id="1023480678">
                  <w:marLeft w:val="0"/>
                  <w:marRight w:val="0"/>
                  <w:marTop w:val="0"/>
                  <w:marBottom w:val="0"/>
                  <w:divBdr>
                    <w:top w:val="none" w:sz="0" w:space="0" w:color="auto"/>
                    <w:left w:val="none" w:sz="0" w:space="0" w:color="auto"/>
                    <w:bottom w:val="none" w:sz="0" w:space="0" w:color="auto"/>
                    <w:right w:val="none" w:sz="0" w:space="0" w:color="auto"/>
                  </w:divBdr>
                  <w:divsChild>
                    <w:div w:id="594971">
                      <w:marLeft w:val="0"/>
                      <w:marRight w:val="0"/>
                      <w:marTop w:val="0"/>
                      <w:marBottom w:val="0"/>
                      <w:divBdr>
                        <w:top w:val="none" w:sz="0" w:space="0" w:color="auto"/>
                        <w:left w:val="none" w:sz="0" w:space="0" w:color="auto"/>
                        <w:bottom w:val="none" w:sz="0" w:space="0" w:color="auto"/>
                        <w:right w:val="none" w:sz="0" w:space="0" w:color="auto"/>
                      </w:divBdr>
                    </w:div>
                    <w:div w:id="1548176194">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85713">
          <w:marLeft w:val="0"/>
          <w:marRight w:val="0"/>
          <w:marTop w:val="0"/>
          <w:marBottom w:val="150"/>
          <w:divBdr>
            <w:top w:val="none" w:sz="0" w:space="0" w:color="auto"/>
            <w:left w:val="none" w:sz="0" w:space="0" w:color="auto"/>
            <w:bottom w:val="none" w:sz="0" w:space="0" w:color="auto"/>
            <w:right w:val="none" w:sz="0" w:space="0" w:color="auto"/>
          </w:divBdr>
        </w:div>
        <w:div w:id="824858947">
          <w:marLeft w:val="0"/>
          <w:marRight w:val="0"/>
          <w:marTop w:val="0"/>
          <w:marBottom w:val="0"/>
          <w:divBdr>
            <w:top w:val="none" w:sz="0" w:space="0" w:color="auto"/>
            <w:left w:val="none" w:sz="0" w:space="0" w:color="auto"/>
            <w:bottom w:val="none" w:sz="0" w:space="0" w:color="auto"/>
            <w:right w:val="none" w:sz="0" w:space="0" w:color="auto"/>
          </w:divBdr>
        </w:div>
        <w:div w:id="2095273447">
          <w:marLeft w:val="0"/>
          <w:marRight w:val="0"/>
          <w:marTop w:val="0"/>
          <w:marBottom w:val="150"/>
          <w:divBdr>
            <w:top w:val="none" w:sz="0" w:space="0" w:color="auto"/>
            <w:left w:val="none" w:sz="0" w:space="0" w:color="auto"/>
            <w:bottom w:val="none" w:sz="0" w:space="0" w:color="auto"/>
            <w:right w:val="none" w:sz="0" w:space="0" w:color="auto"/>
          </w:divBdr>
        </w:div>
        <w:div w:id="2049451244">
          <w:marLeft w:val="0"/>
          <w:marRight w:val="0"/>
          <w:marTop w:val="0"/>
          <w:marBottom w:val="0"/>
          <w:divBdr>
            <w:top w:val="none" w:sz="0" w:space="0" w:color="auto"/>
            <w:left w:val="none" w:sz="0" w:space="0" w:color="auto"/>
            <w:bottom w:val="none" w:sz="0" w:space="0" w:color="auto"/>
            <w:right w:val="none" w:sz="0" w:space="0" w:color="auto"/>
          </w:divBdr>
          <w:divsChild>
            <w:div w:id="1587224982">
              <w:marLeft w:val="0"/>
              <w:marRight w:val="0"/>
              <w:marTop w:val="150"/>
              <w:marBottom w:val="0"/>
              <w:divBdr>
                <w:top w:val="none" w:sz="0" w:space="0" w:color="auto"/>
                <w:left w:val="none" w:sz="0" w:space="0" w:color="auto"/>
                <w:bottom w:val="none" w:sz="0" w:space="0" w:color="auto"/>
                <w:right w:val="none" w:sz="0" w:space="0" w:color="auto"/>
              </w:divBdr>
              <w:divsChild>
                <w:div w:id="6254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59210">
          <w:marLeft w:val="0"/>
          <w:marRight w:val="0"/>
          <w:marTop w:val="0"/>
          <w:marBottom w:val="0"/>
          <w:divBdr>
            <w:top w:val="none" w:sz="0" w:space="0" w:color="auto"/>
            <w:left w:val="none" w:sz="0" w:space="0" w:color="auto"/>
            <w:bottom w:val="none" w:sz="0" w:space="0" w:color="auto"/>
            <w:right w:val="none" w:sz="0" w:space="0" w:color="auto"/>
          </w:divBdr>
          <w:divsChild>
            <w:div w:id="1079055469">
              <w:marLeft w:val="0"/>
              <w:marRight w:val="0"/>
              <w:marTop w:val="0"/>
              <w:marBottom w:val="0"/>
              <w:divBdr>
                <w:top w:val="none" w:sz="0" w:space="0" w:color="auto"/>
                <w:left w:val="none" w:sz="0" w:space="0" w:color="auto"/>
                <w:bottom w:val="none" w:sz="0" w:space="0" w:color="auto"/>
                <w:right w:val="none" w:sz="0" w:space="0" w:color="auto"/>
              </w:divBdr>
              <w:divsChild>
                <w:div w:id="164177146">
                  <w:marLeft w:val="0"/>
                  <w:marRight w:val="0"/>
                  <w:marTop w:val="0"/>
                  <w:marBottom w:val="0"/>
                  <w:divBdr>
                    <w:top w:val="none" w:sz="0" w:space="0" w:color="auto"/>
                    <w:left w:val="none" w:sz="0" w:space="0" w:color="auto"/>
                    <w:bottom w:val="none" w:sz="0" w:space="0" w:color="auto"/>
                    <w:right w:val="none" w:sz="0" w:space="0" w:color="auto"/>
                  </w:divBdr>
                </w:div>
                <w:div w:id="645671800">
                  <w:marLeft w:val="0"/>
                  <w:marRight w:val="0"/>
                  <w:marTop w:val="75"/>
                  <w:marBottom w:val="0"/>
                  <w:divBdr>
                    <w:top w:val="none" w:sz="0" w:space="0" w:color="auto"/>
                    <w:left w:val="none" w:sz="0" w:space="0" w:color="auto"/>
                    <w:bottom w:val="none" w:sz="0" w:space="0" w:color="auto"/>
                    <w:right w:val="none" w:sz="0" w:space="0" w:color="auto"/>
                  </w:divBdr>
                  <w:divsChild>
                    <w:div w:id="672533456">
                      <w:marLeft w:val="0"/>
                      <w:marRight w:val="0"/>
                      <w:marTop w:val="0"/>
                      <w:marBottom w:val="120"/>
                      <w:divBdr>
                        <w:top w:val="none" w:sz="0" w:space="0" w:color="auto"/>
                        <w:left w:val="none" w:sz="0" w:space="0" w:color="auto"/>
                        <w:bottom w:val="none" w:sz="0" w:space="0" w:color="auto"/>
                        <w:right w:val="none" w:sz="0" w:space="0" w:color="auto"/>
                      </w:divBdr>
                      <w:divsChild>
                        <w:div w:id="29545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879226">
          <w:marLeft w:val="0"/>
          <w:marRight w:val="0"/>
          <w:marTop w:val="0"/>
          <w:marBottom w:val="0"/>
          <w:divBdr>
            <w:top w:val="none" w:sz="0" w:space="0" w:color="auto"/>
            <w:left w:val="none" w:sz="0" w:space="0" w:color="auto"/>
            <w:bottom w:val="none" w:sz="0" w:space="0" w:color="auto"/>
            <w:right w:val="none" w:sz="0" w:space="0" w:color="auto"/>
          </w:divBdr>
          <w:divsChild>
            <w:div w:id="641619929">
              <w:marLeft w:val="0"/>
              <w:marRight w:val="0"/>
              <w:marTop w:val="360"/>
              <w:marBottom w:val="0"/>
              <w:divBdr>
                <w:top w:val="none" w:sz="0" w:space="0" w:color="auto"/>
                <w:left w:val="none" w:sz="0" w:space="0" w:color="auto"/>
                <w:bottom w:val="none" w:sz="0" w:space="0" w:color="auto"/>
                <w:right w:val="none" w:sz="0" w:space="0" w:color="auto"/>
              </w:divBdr>
              <w:divsChild>
                <w:div w:id="1368601569">
                  <w:marLeft w:val="0"/>
                  <w:marRight w:val="0"/>
                  <w:marTop w:val="0"/>
                  <w:marBottom w:val="0"/>
                  <w:divBdr>
                    <w:top w:val="none" w:sz="0" w:space="0" w:color="auto"/>
                    <w:left w:val="none" w:sz="0" w:space="0" w:color="auto"/>
                    <w:bottom w:val="none" w:sz="0" w:space="0" w:color="auto"/>
                    <w:right w:val="none" w:sz="0" w:space="0" w:color="auto"/>
                  </w:divBdr>
                </w:div>
                <w:div w:id="1360816409">
                  <w:marLeft w:val="0"/>
                  <w:marRight w:val="0"/>
                  <w:marTop w:val="0"/>
                  <w:marBottom w:val="0"/>
                  <w:divBdr>
                    <w:top w:val="none" w:sz="0" w:space="0" w:color="auto"/>
                    <w:left w:val="none" w:sz="0" w:space="0" w:color="auto"/>
                    <w:bottom w:val="none" w:sz="0" w:space="0" w:color="auto"/>
                    <w:right w:val="none" w:sz="0" w:space="0" w:color="auto"/>
                  </w:divBdr>
                </w:div>
                <w:div w:id="2078478168">
                  <w:marLeft w:val="0"/>
                  <w:marRight w:val="0"/>
                  <w:marTop w:val="0"/>
                  <w:marBottom w:val="0"/>
                  <w:divBdr>
                    <w:top w:val="none" w:sz="0" w:space="0" w:color="auto"/>
                    <w:left w:val="none" w:sz="0" w:space="0" w:color="auto"/>
                    <w:bottom w:val="none" w:sz="0" w:space="0" w:color="auto"/>
                    <w:right w:val="none" w:sz="0" w:space="0" w:color="auto"/>
                  </w:divBdr>
                </w:div>
                <w:div w:id="1039428760">
                  <w:marLeft w:val="0"/>
                  <w:marRight w:val="0"/>
                  <w:marTop w:val="0"/>
                  <w:marBottom w:val="0"/>
                  <w:divBdr>
                    <w:top w:val="none" w:sz="0" w:space="0" w:color="auto"/>
                    <w:left w:val="none" w:sz="0" w:space="0" w:color="auto"/>
                    <w:bottom w:val="none" w:sz="0" w:space="0" w:color="auto"/>
                    <w:right w:val="none" w:sz="0" w:space="0" w:color="auto"/>
                  </w:divBdr>
                </w:div>
                <w:div w:id="751971040">
                  <w:marLeft w:val="0"/>
                  <w:marRight w:val="0"/>
                  <w:marTop w:val="0"/>
                  <w:marBottom w:val="0"/>
                  <w:divBdr>
                    <w:top w:val="none" w:sz="0" w:space="0" w:color="auto"/>
                    <w:left w:val="none" w:sz="0" w:space="0" w:color="auto"/>
                    <w:bottom w:val="none" w:sz="0" w:space="0" w:color="auto"/>
                    <w:right w:val="none" w:sz="0" w:space="0" w:color="auto"/>
                  </w:divBdr>
                </w:div>
                <w:div w:id="2040351145">
                  <w:marLeft w:val="0"/>
                  <w:marRight w:val="0"/>
                  <w:marTop w:val="0"/>
                  <w:marBottom w:val="0"/>
                  <w:divBdr>
                    <w:top w:val="none" w:sz="0" w:space="0" w:color="auto"/>
                    <w:left w:val="none" w:sz="0" w:space="0" w:color="auto"/>
                    <w:bottom w:val="none" w:sz="0" w:space="0" w:color="auto"/>
                    <w:right w:val="none" w:sz="0" w:space="0" w:color="auto"/>
                  </w:divBdr>
                </w:div>
                <w:div w:id="86585788">
                  <w:marLeft w:val="0"/>
                  <w:marRight w:val="0"/>
                  <w:marTop w:val="0"/>
                  <w:marBottom w:val="0"/>
                  <w:divBdr>
                    <w:top w:val="none" w:sz="0" w:space="0" w:color="auto"/>
                    <w:left w:val="none" w:sz="0" w:space="0" w:color="auto"/>
                    <w:bottom w:val="none" w:sz="0" w:space="0" w:color="auto"/>
                    <w:right w:val="none" w:sz="0" w:space="0" w:color="auto"/>
                  </w:divBdr>
                </w:div>
                <w:div w:id="179782425">
                  <w:marLeft w:val="0"/>
                  <w:marRight w:val="0"/>
                  <w:marTop w:val="0"/>
                  <w:marBottom w:val="0"/>
                  <w:divBdr>
                    <w:top w:val="none" w:sz="0" w:space="0" w:color="auto"/>
                    <w:left w:val="none" w:sz="0" w:space="0" w:color="auto"/>
                    <w:bottom w:val="none" w:sz="0" w:space="0" w:color="auto"/>
                    <w:right w:val="none" w:sz="0" w:space="0" w:color="auto"/>
                  </w:divBdr>
                </w:div>
                <w:div w:id="1788814595">
                  <w:marLeft w:val="0"/>
                  <w:marRight w:val="0"/>
                  <w:marTop w:val="0"/>
                  <w:marBottom w:val="0"/>
                  <w:divBdr>
                    <w:top w:val="none" w:sz="0" w:space="0" w:color="auto"/>
                    <w:left w:val="none" w:sz="0" w:space="0" w:color="auto"/>
                    <w:bottom w:val="none" w:sz="0" w:space="0" w:color="auto"/>
                    <w:right w:val="none" w:sz="0" w:space="0" w:color="auto"/>
                  </w:divBdr>
                  <w:divsChild>
                    <w:div w:id="1668049002">
                      <w:marLeft w:val="0"/>
                      <w:marRight w:val="0"/>
                      <w:marTop w:val="0"/>
                      <w:marBottom w:val="0"/>
                      <w:divBdr>
                        <w:top w:val="none" w:sz="0" w:space="0" w:color="auto"/>
                        <w:left w:val="none" w:sz="0" w:space="0" w:color="auto"/>
                        <w:bottom w:val="none" w:sz="0" w:space="0" w:color="auto"/>
                        <w:right w:val="none" w:sz="0" w:space="0" w:color="auto"/>
                      </w:divBdr>
                    </w:div>
                    <w:div w:id="1452164157">
                      <w:marLeft w:val="0"/>
                      <w:marRight w:val="0"/>
                      <w:marTop w:val="0"/>
                      <w:marBottom w:val="0"/>
                      <w:divBdr>
                        <w:top w:val="none" w:sz="0" w:space="0" w:color="auto"/>
                        <w:left w:val="none" w:sz="0" w:space="0" w:color="auto"/>
                        <w:bottom w:val="none" w:sz="0" w:space="0" w:color="auto"/>
                        <w:right w:val="none" w:sz="0" w:space="0" w:color="auto"/>
                      </w:divBdr>
                    </w:div>
                    <w:div w:id="1743334193">
                      <w:marLeft w:val="0"/>
                      <w:marRight w:val="0"/>
                      <w:marTop w:val="0"/>
                      <w:marBottom w:val="0"/>
                      <w:divBdr>
                        <w:top w:val="none" w:sz="0" w:space="0" w:color="auto"/>
                        <w:left w:val="none" w:sz="0" w:space="0" w:color="auto"/>
                        <w:bottom w:val="none" w:sz="0" w:space="0" w:color="auto"/>
                        <w:right w:val="none" w:sz="0" w:space="0" w:color="auto"/>
                      </w:divBdr>
                    </w:div>
                    <w:div w:id="591838">
                      <w:marLeft w:val="0"/>
                      <w:marRight w:val="0"/>
                      <w:marTop w:val="0"/>
                      <w:marBottom w:val="0"/>
                      <w:divBdr>
                        <w:top w:val="none" w:sz="0" w:space="0" w:color="auto"/>
                        <w:left w:val="none" w:sz="0" w:space="0" w:color="auto"/>
                        <w:bottom w:val="none" w:sz="0" w:space="0" w:color="auto"/>
                        <w:right w:val="none" w:sz="0" w:space="0" w:color="auto"/>
                      </w:divBdr>
                    </w:div>
                  </w:divsChild>
                </w:div>
                <w:div w:id="1867670936">
                  <w:marLeft w:val="0"/>
                  <w:marRight w:val="0"/>
                  <w:marTop w:val="0"/>
                  <w:marBottom w:val="0"/>
                  <w:divBdr>
                    <w:top w:val="none" w:sz="0" w:space="0" w:color="auto"/>
                    <w:left w:val="none" w:sz="0" w:space="0" w:color="auto"/>
                    <w:bottom w:val="none" w:sz="0" w:space="0" w:color="auto"/>
                    <w:right w:val="none" w:sz="0" w:space="0" w:color="auto"/>
                  </w:divBdr>
                </w:div>
                <w:div w:id="780416986">
                  <w:marLeft w:val="0"/>
                  <w:marRight w:val="0"/>
                  <w:marTop w:val="0"/>
                  <w:marBottom w:val="0"/>
                  <w:divBdr>
                    <w:top w:val="none" w:sz="0" w:space="0" w:color="auto"/>
                    <w:left w:val="none" w:sz="0" w:space="0" w:color="auto"/>
                    <w:bottom w:val="none" w:sz="0" w:space="0" w:color="auto"/>
                    <w:right w:val="none" w:sz="0" w:space="0" w:color="auto"/>
                  </w:divBdr>
                </w:div>
                <w:div w:id="1035229379">
                  <w:marLeft w:val="0"/>
                  <w:marRight w:val="0"/>
                  <w:marTop w:val="0"/>
                  <w:marBottom w:val="0"/>
                  <w:divBdr>
                    <w:top w:val="none" w:sz="0" w:space="0" w:color="auto"/>
                    <w:left w:val="none" w:sz="0" w:space="0" w:color="auto"/>
                    <w:bottom w:val="none" w:sz="0" w:space="0" w:color="auto"/>
                    <w:right w:val="none" w:sz="0" w:space="0" w:color="auto"/>
                  </w:divBdr>
                </w:div>
                <w:div w:id="1344934032">
                  <w:marLeft w:val="0"/>
                  <w:marRight w:val="0"/>
                  <w:marTop w:val="0"/>
                  <w:marBottom w:val="0"/>
                  <w:divBdr>
                    <w:top w:val="none" w:sz="0" w:space="0" w:color="auto"/>
                    <w:left w:val="none" w:sz="0" w:space="0" w:color="auto"/>
                    <w:bottom w:val="none" w:sz="0" w:space="0" w:color="auto"/>
                    <w:right w:val="none" w:sz="0" w:space="0" w:color="auto"/>
                  </w:divBdr>
                </w:div>
                <w:div w:id="1617326788">
                  <w:marLeft w:val="0"/>
                  <w:marRight w:val="0"/>
                  <w:marTop w:val="0"/>
                  <w:marBottom w:val="0"/>
                  <w:divBdr>
                    <w:top w:val="none" w:sz="0" w:space="0" w:color="auto"/>
                    <w:left w:val="none" w:sz="0" w:space="0" w:color="auto"/>
                    <w:bottom w:val="none" w:sz="0" w:space="0" w:color="auto"/>
                    <w:right w:val="none" w:sz="0" w:space="0" w:color="auto"/>
                  </w:divBdr>
                </w:div>
                <w:div w:id="1828938684">
                  <w:marLeft w:val="0"/>
                  <w:marRight w:val="0"/>
                  <w:marTop w:val="0"/>
                  <w:marBottom w:val="0"/>
                  <w:divBdr>
                    <w:top w:val="none" w:sz="0" w:space="0" w:color="auto"/>
                    <w:left w:val="none" w:sz="0" w:space="0" w:color="auto"/>
                    <w:bottom w:val="none" w:sz="0" w:space="0" w:color="auto"/>
                    <w:right w:val="none" w:sz="0" w:space="0" w:color="auto"/>
                  </w:divBdr>
                </w:div>
                <w:div w:id="604338939">
                  <w:marLeft w:val="0"/>
                  <w:marRight w:val="0"/>
                  <w:marTop w:val="240"/>
                  <w:marBottom w:val="240"/>
                  <w:divBdr>
                    <w:top w:val="none" w:sz="0" w:space="0" w:color="auto"/>
                    <w:left w:val="none" w:sz="0" w:space="0" w:color="auto"/>
                    <w:bottom w:val="none" w:sz="0" w:space="0" w:color="auto"/>
                    <w:right w:val="none" w:sz="0" w:space="0" w:color="auto"/>
                  </w:divBdr>
                  <w:divsChild>
                    <w:div w:id="1940482113">
                      <w:marLeft w:val="112"/>
                      <w:marRight w:val="223"/>
                      <w:marTop w:val="240"/>
                      <w:marBottom w:val="240"/>
                      <w:divBdr>
                        <w:top w:val="none" w:sz="0" w:space="0" w:color="auto"/>
                        <w:left w:val="none" w:sz="0" w:space="0" w:color="auto"/>
                        <w:bottom w:val="none" w:sz="0" w:space="0" w:color="auto"/>
                        <w:right w:val="none" w:sz="0" w:space="0" w:color="auto"/>
                      </w:divBdr>
                      <w:divsChild>
                        <w:div w:id="149999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52674">
                  <w:marLeft w:val="0"/>
                  <w:marRight w:val="0"/>
                  <w:marTop w:val="0"/>
                  <w:marBottom w:val="0"/>
                  <w:divBdr>
                    <w:top w:val="none" w:sz="0" w:space="0" w:color="auto"/>
                    <w:left w:val="none" w:sz="0" w:space="0" w:color="auto"/>
                    <w:bottom w:val="none" w:sz="0" w:space="0" w:color="auto"/>
                    <w:right w:val="none" w:sz="0" w:space="0" w:color="auto"/>
                  </w:divBdr>
                </w:div>
                <w:div w:id="1145439059">
                  <w:marLeft w:val="0"/>
                  <w:marRight w:val="0"/>
                  <w:marTop w:val="240"/>
                  <w:marBottom w:val="240"/>
                  <w:divBdr>
                    <w:top w:val="none" w:sz="0" w:space="0" w:color="auto"/>
                    <w:left w:val="none" w:sz="0" w:space="0" w:color="auto"/>
                    <w:bottom w:val="none" w:sz="0" w:space="0" w:color="auto"/>
                    <w:right w:val="none" w:sz="0" w:space="0" w:color="auto"/>
                  </w:divBdr>
                  <w:divsChild>
                    <w:div w:id="624046292">
                      <w:marLeft w:val="112"/>
                      <w:marRight w:val="223"/>
                      <w:marTop w:val="240"/>
                      <w:marBottom w:val="240"/>
                      <w:divBdr>
                        <w:top w:val="none" w:sz="0" w:space="0" w:color="auto"/>
                        <w:left w:val="none" w:sz="0" w:space="0" w:color="auto"/>
                        <w:bottom w:val="none" w:sz="0" w:space="0" w:color="auto"/>
                        <w:right w:val="none" w:sz="0" w:space="0" w:color="auto"/>
                      </w:divBdr>
                      <w:divsChild>
                        <w:div w:id="8386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8517">
                  <w:marLeft w:val="0"/>
                  <w:marRight w:val="0"/>
                  <w:marTop w:val="240"/>
                  <w:marBottom w:val="240"/>
                  <w:divBdr>
                    <w:top w:val="none" w:sz="0" w:space="0" w:color="auto"/>
                    <w:left w:val="none" w:sz="0" w:space="0" w:color="auto"/>
                    <w:bottom w:val="none" w:sz="0" w:space="0" w:color="auto"/>
                    <w:right w:val="none" w:sz="0" w:space="0" w:color="auto"/>
                  </w:divBdr>
                  <w:divsChild>
                    <w:div w:id="1006857658">
                      <w:marLeft w:val="112"/>
                      <w:marRight w:val="223"/>
                      <w:marTop w:val="240"/>
                      <w:marBottom w:val="240"/>
                      <w:divBdr>
                        <w:top w:val="none" w:sz="0" w:space="0" w:color="auto"/>
                        <w:left w:val="none" w:sz="0" w:space="0" w:color="auto"/>
                        <w:bottom w:val="none" w:sz="0" w:space="0" w:color="auto"/>
                        <w:right w:val="none" w:sz="0" w:space="0" w:color="auto"/>
                      </w:divBdr>
                      <w:divsChild>
                        <w:div w:id="1235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3681">
                  <w:marLeft w:val="0"/>
                  <w:marRight w:val="0"/>
                  <w:marTop w:val="0"/>
                  <w:marBottom w:val="0"/>
                  <w:divBdr>
                    <w:top w:val="none" w:sz="0" w:space="0" w:color="auto"/>
                    <w:left w:val="none" w:sz="0" w:space="0" w:color="auto"/>
                    <w:bottom w:val="none" w:sz="0" w:space="0" w:color="auto"/>
                    <w:right w:val="none" w:sz="0" w:space="0" w:color="auto"/>
                  </w:divBdr>
                </w:div>
                <w:div w:id="1628118830">
                  <w:marLeft w:val="0"/>
                  <w:marRight w:val="0"/>
                  <w:marTop w:val="0"/>
                  <w:marBottom w:val="0"/>
                  <w:divBdr>
                    <w:top w:val="none" w:sz="0" w:space="0" w:color="auto"/>
                    <w:left w:val="none" w:sz="0" w:space="0" w:color="auto"/>
                    <w:bottom w:val="none" w:sz="0" w:space="0" w:color="auto"/>
                    <w:right w:val="none" w:sz="0" w:space="0" w:color="auto"/>
                  </w:divBdr>
                </w:div>
                <w:div w:id="1613245366">
                  <w:marLeft w:val="0"/>
                  <w:marRight w:val="0"/>
                  <w:marTop w:val="240"/>
                  <w:marBottom w:val="240"/>
                  <w:divBdr>
                    <w:top w:val="none" w:sz="0" w:space="0" w:color="auto"/>
                    <w:left w:val="none" w:sz="0" w:space="0" w:color="auto"/>
                    <w:bottom w:val="none" w:sz="0" w:space="0" w:color="auto"/>
                    <w:right w:val="none" w:sz="0" w:space="0" w:color="auto"/>
                  </w:divBdr>
                  <w:divsChild>
                    <w:div w:id="429929875">
                      <w:marLeft w:val="112"/>
                      <w:marRight w:val="223"/>
                      <w:marTop w:val="240"/>
                      <w:marBottom w:val="240"/>
                      <w:divBdr>
                        <w:top w:val="none" w:sz="0" w:space="0" w:color="auto"/>
                        <w:left w:val="none" w:sz="0" w:space="0" w:color="auto"/>
                        <w:bottom w:val="none" w:sz="0" w:space="0" w:color="auto"/>
                        <w:right w:val="none" w:sz="0" w:space="0" w:color="auto"/>
                      </w:divBdr>
                      <w:divsChild>
                        <w:div w:id="6940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88387">
                  <w:marLeft w:val="0"/>
                  <w:marRight w:val="0"/>
                  <w:marTop w:val="240"/>
                  <w:marBottom w:val="240"/>
                  <w:divBdr>
                    <w:top w:val="none" w:sz="0" w:space="0" w:color="auto"/>
                    <w:left w:val="none" w:sz="0" w:space="0" w:color="auto"/>
                    <w:bottom w:val="none" w:sz="0" w:space="0" w:color="auto"/>
                    <w:right w:val="none" w:sz="0" w:space="0" w:color="auto"/>
                  </w:divBdr>
                  <w:divsChild>
                    <w:div w:id="1322466040">
                      <w:marLeft w:val="112"/>
                      <w:marRight w:val="223"/>
                      <w:marTop w:val="240"/>
                      <w:marBottom w:val="240"/>
                      <w:divBdr>
                        <w:top w:val="none" w:sz="0" w:space="0" w:color="auto"/>
                        <w:left w:val="none" w:sz="0" w:space="0" w:color="auto"/>
                        <w:bottom w:val="none" w:sz="0" w:space="0" w:color="auto"/>
                        <w:right w:val="none" w:sz="0" w:space="0" w:color="auto"/>
                      </w:divBdr>
                      <w:divsChild>
                        <w:div w:id="19717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3520">
                  <w:marLeft w:val="0"/>
                  <w:marRight w:val="0"/>
                  <w:marTop w:val="0"/>
                  <w:marBottom w:val="0"/>
                  <w:divBdr>
                    <w:top w:val="none" w:sz="0" w:space="0" w:color="auto"/>
                    <w:left w:val="none" w:sz="0" w:space="0" w:color="auto"/>
                    <w:bottom w:val="none" w:sz="0" w:space="0" w:color="auto"/>
                    <w:right w:val="none" w:sz="0" w:space="0" w:color="auto"/>
                  </w:divBdr>
                </w:div>
                <w:div w:id="1559243352">
                  <w:marLeft w:val="0"/>
                  <w:marRight w:val="0"/>
                  <w:marTop w:val="240"/>
                  <w:marBottom w:val="240"/>
                  <w:divBdr>
                    <w:top w:val="none" w:sz="0" w:space="0" w:color="auto"/>
                    <w:left w:val="none" w:sz="0" w:space="0" w:color="auto"/>
                    <w:bottom w:val="none" w:sz="0" w:space="0" w:color="auto"/>
                    <w:right w:val="none" w:sz="0" w:space="0" w:color="auto"/>
                  </w:divBdr>
                  <w:divsChild>
                    <w:div w:id="988248605">
                      <w:marLeft w:val="112"/>
                      <w:marRight w:val="223"/>
                      <w:marTop w:val="240"/>
                      <w:marBottom w:val="240"/>
                      <w:divBdr>
                        <w:top w:val="none" w:sz="0" w:space="0" w:color="auto"/>
                        <w:left w:val="none" w:sz="0" w:space="0" w:color="auto"/>
                        <w:bottom w:val="none" w:sz="0" w:space="0" w:color="auto"/>
                        <w:right w:val="none" w:sz="0" w:space="0" w:color="auto"/>
                      </w:divBdr>
                      <w:divsChild>
                        <w:div w:id="153762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83978">
                  <w:marLeft w:val="0"/>
                  <w:marRight w:val="0"/>
                  <w:marTop w:val="0"/>
                  <w:marBottom w:val="0"/>
                  <w:divBdr>
                    <w:top w:val="none" w:sz="0" w:space="0" w:color="auto"/>
                    <w:left w:val="none" w:sz="0" w:space="0" w:color="auto"/>
                    <w:bottom w:val="none" w:sz="0" w:space="0" w:color="auto"/>
                    <w:right w:val="none" w:sz="0" w:space="0" w:color="auto"/>
                  </w:divBdr>
                </w:div>
                <w:div w:id="850026300">
                  <w:marLeft w:val="0"/>
                  <w:marRight w:val="0"/>
                  <w:marTop w:val="240"/>
                  <w:marBottom w:val="240"/>
                  <w:divBdr>
                    <w:top w:val="none" w:sz="0" w:space="0" w:color="auto"/>
                    <w:left w:val="none" w:sz="0" w:space="0" w:color="auto"/>
                    <w:bottom w:val="none" w:sz="0" w:space="0" w:color="auto"/>
                    <w:right w:val="none" w:sz="0" w:space="0" w:color="auto"/>
                  </w:divBdr>
                  <w:divsChild>
                    <w:div w:id="1576546365">
                      <w:marLeft w:val="112"/>
                      <w:marRight w:val="223"/>
                      <w:marTop w:val="240"/>
                      <w:marBottom w:val="240"/>
                      <w:divBdr>
                        <w:top w:val="none" w:sz="0" w:space="0" w:color="auto"/>
                        <w:left w:val="none" w:sz="0" w:space="0" w:color="auto"/>
                        <w:bottom w:val="none" w:sz="0" w:space="0" w:color="auto"/>
                        <w:right w:val="none" w:sz="0" w:space="0" w:color="auto"/>
                      </w:divBdr>
                      <w:divsChild>
                        <w:div w:id="8897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1308">
                  <w:marLeft w:val="0"/>
                  <w:marRight w:val="0"/>
                  <w:marTop w:val="0"/>
                  <w:marBottom w:val="0"/>
                  <w:divBdr>
                    <w:top w:val="none" w:sz="0" w:space="0" w:color="auto"/>
                    <w:left w:val="none" w:sz="0" w:space="0" w:color="auto"/>
                    <w:bottom w:val="none" w:sz="0" w:space="0" w:color="auto"/>
                    <w:right w:val="none" w:sz="0" w:space="0" w:color="auto"/>
                  </w:divBdr>
                </w:div>
                <w:div w:id="635794470">
                  <w:marLeft w:val="0"/>
                  <w:marRight w:val="0"/>
                  <w:marTop w:val="240"/>
                  <w:marBottom w:val="240"/>
                  <w:divBdr>
                    <w:top w:val="none" w:sz="0" w:space="0" w:color="auto"/>
                    <w:left w:val="none" w:sz="0" w:space="0" w:color="auto"/>
                    <w:bottom w:val="none" w:sz="0" w:space="0" w:color="auto"/>
                    <w:right w:val="none" w:sz="0" w:space="0" w:color="auto"/>
                  </w:divBdr>
                  <w:divsChild>
                    <w:div w:id="1404064925">
                      <w:marLeft w:val="112"/>
                      <w:marRight w:val="223"/>
                      <w:marTop w:val="240"/>
                      <w:marBottom w:val="240"/>
                      <w:divBdr>
                        <w:top w:val="none" w:sz="0" w:space="0" w:color="auto"/>
                        <w:left w:val="none" w:sz="0" w:space="0" w:color="auto"/>
                        <w:bottom w:val="none" w:sz="0" w:space="0" w:color="auto"/>
                        <w:right w:val="none" w:sz="0" w:space="0" w:color="auto"/>
                      </w:divBdr>
                      <w:divsChild>
                        <w:div w:id="12065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5965">
                  <w:marLeft w:val="0"/>
                  <w:marRight w:val="0"/>
                  <w:marTop w:val="0"/>
                  <w:marBottom w:val="0"/>
                  <w:divBdr>
                    <w:top w:val="none" w:sz="0" w:space="0" w:color="auto"/>
                    <w:left w:val="none" w:sz="0" w:space="0" w:color="auto"/>
                    <w:bottom w:val="none" w:sz="0" w:space="0" w:color="auto"/>
                    <w:right w:val="none" w:sz="0" w:space="0" w:color="auto"/>
                  </w:divBdr>
                </w:div>
                <w:div w:id="860238703">
                  <w:marLeft w:val="0"/>
                  <w:marRight w:val="0"/>
                  <w:marTop w:val="240"/>
                  <w:marBottom w:val="240"/>
                  <w:divBdr>
                    <w:top w:val="none" w:sz="0" w:space="0" w:color="auto"/>
                    <w:left w:val="none" w:sz="0" w:space="0" w:color="auto"/>
                    <w:bottom w:val="none" w:sz="0" w:space="0" w:color="auto"/>
                    <w:right w:val="none" w:sz="0" w:space="0" w:color="auto"/>
                  </w:divBdr>
                  <w:divsChild>
                    <w:div w:id="1674915167">
                      <w:marLeft w:val="112"/>
                      <w:marRight w:val="223"/>
                      <w:marTop w:val="240"/>
                      <w:marBottom w:val="240"/>
                      <w:divBdr>
                        <w:top w:val="none" w:sz="0" w:space="0" w:color="auto"/>
                        <w:left w:val="none" w:sz="0" w:space="0" w:color="auto"/>
                        <w:bottom w:val="none" w:sz="0" w:space="0" w:color="auto"/>
                        <w:right w:val="none" w:sz="0" w:space="0" w:color="auto"/>
                      </w:divBdr>
                      <w:divsChild>
                        <w:div w:id="86251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07495">
                  <w:marLeft w:val="0"/>
                  <w:marRight w:val="0"/>
                  <w:marTop w:val="0"/>
                  <w:marBottom w:val="0"/>
                  <w:divBdr>
                    <w:top w:val="none" w:sz="0" w:space="0" w:color="auto"/>
                    <w:left w:val="none" w:sz="0" w:space="0" w:color="auto"/>
                    <w:bottom w:val="none" w:sz="0" w:space="0" w:color="auto"/>
                    <w:right w:val="none" w:sz="0" w:space="0" w:color="auto"/>
                  </w:divBdr>
                </w:div>
                <w:div w:id="1449475034">
                  <w:marLeft w:val="0"/>
                  <w:marRight w:val="0"/>
                  <w:marTop w:val="240"/>
                  <w:marBottom w:val="240"/>
                  <w:divBdr>
                    <w:top w:val="none" w:sz="0" w:space="0" w:color="auto"/>
                    <w:left w:val="none" w:sz="0" w:space="0" w:color="auto"/>
                    <w:bottom w:val="none" w:sz="0" w:space="0" w:color="auto"/>
                    <w:right w:val="none" w:sz="0" w:space="0" w:color="auto"/>
                  </w:divBdr>
                  <w:divsChild>
                    <w:div w:id="770398910">
                      <w:marLeft w:val="112"/>
                      <w:marRight w:val="223"/>
                      <w:marTop w:val="240"/>
                      <w:marBottom w:val="240"/>
                      <w:divBdr>
                        <w:top w:val="none" w:sz="0" w:space="0" w:color="auto"/>
                        <w:left w:val="none" w:sz="0" w:space="0" w:color="auto"/>
                        <w:bottom w:val="none" w:sz="0" w:space="0" w:color="auto"/>
                        <w:right w:val="none" w:sz="0" w:space="0" w:color="auto"/>
                      </w:divBdr>
                      <w:divsChild>
                        <w:div w:id="4332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6485">
                  <w:marLeft w:val="0"/>
                  <w:marRight w:val="0"/>
                  <w:marTop w:val="240"/>
                  <w:marBottom w:val="240"/>
                  <w:divBdr>
                    <w:top w:val="none" w:sz="0" w:space="0" w:color="auto"/>
                    <w:left w:val="none" w:sz="0" w:space="0" w:color="auto"/>
                    <w:bottom w:val="none" w:sz="0" w:space="0" w:color="auto"/>
                    <w:right w:val="none" w:sz="0" w:space="0" w:color="auto"/>
                  </w:divBdr>
                  <w:divsChild>
                    <w:div w:id="1654141853">
                      <w:marLeft w:val="112"/>
                      <w:marRight w:val="223"/>
                      <w:marTop w:val="240"/>
                      <w:marBottom w:val="240"/>
                      <w:divBdr>
                        <w:top w:val="none" w:sz="0" w:space="0" w:color="auto"/>
                        <w:left w:val="none" w:sz="0" w:space="0" w:color="auto"/>
                        <w:bottom w:val="none" w:sz="0" w:space="0" w:color="auto"/>
                        <w:right w:val="none" w:sz="0" w:space="0" w:color="auto"/>
                      </w:divBdr>
                      <w:divsChild>
                        <w:div w:id="66493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737046">
                  <w:marLeft w:val="0"/>
                  <w:marRight w:val="0"/>
                  <w:marTop w:val="0"/>
                  <w:marBottom w:val="0"/>
                  <w:divBdr>
                    <w:top w:val="none" w:sz="0" w:space="0" w:color="auto"/>
                    <w:left w:val="none" w:sz="0" w:space="0" w:color="auto"/>
                    <w:bottom w:val="none" w:sz="0" w:space="0" w:color="auto"/>
                    <w:right w:val="none" w:sz="0" w:space="0" w:color="auto"/>
                  </w:divBdr>
                </w:div>
                <w:div w:id="1404790840">
                  <w:marLeft w:val="0"/>
                  <w:marRight w:val="0"/>
                  <w:marTop w:val="240"/>
                  <w:marBottom w:val="240"/>
                  <w:divBdr>
                    <w:top w:val="none" w:sz="0" w:space="0" w:color="auto"/>
                    <w:left w:val="none" w:sz="0" w:space="0" w:color="auto"/>
                    <w:bottom w:val="none" w:sz="0" w:space="0" w:color="auto"/>
                    <w:right w:val="none" w:sz="0" w:space="0" w:color="auto"/>
                  </w:divBdr>
                  <w:divsChild>
                    <w:div w:id="409929200">
                      <w:marLeft w:val="112"/>
                      <w:marRight w:val="223"/>
                      <w:marTop w:val="240"/>
                      <w:marBottom w:val="240"/>
                      <w:divBdr>
                        <w:top w:val="none" w:sz="0" w:space="0" w:color="auto"/>
                        <w:left w:val="none" w:sz="0" w:space="0" w:color="auto"/>
                        <w:bottom w:val="none" w:sz="0" w:space="0" w:color="auto"/>
                        <w:right w:val="none" w:sz="0" w:space="0" w:color="auto"/>
                      </w:divBdr>
                      <w:divsChild>
                        <w:div w:id="16447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2779">
                  <w:marLeft w:val="0"/>
                  <w:marRight w:val="0"/>
                  <w:marTop w:val="0"/>
                  <w:marBottom w:val="0"/>
                  <w:divBdr>
                    <w:top w:val="none" w:sz="0" w:space="0" w:color="auto"/>
                    <w:left w:val="none" w:sz="0" w:space="0" w:color="auto"/>
                    <w:bottom w:val="none" w:sz="0" w:space="0" w:color="auto"/>
                    <w:right w:val="none" w:sz="0" w:space="0" w:color="auto"/>
                  </w:divBdr>
                </w:div>
                <w:div w:id="1520196308">
                  <w:marLeft w:val="0"/>
                  <w:marRight w:val="0"/>
                  <w:marTop w:val="0"/>
                  <w:marBottom w:val="0"/>
                  <w:divBdr>
                    <w:top w:val="none" w:sz="0" w:space="0" w:color="auto"/>
                    <w:left w:val="none" w:sz="0" w:space="0" w:color="auto"/>
                    <w:bottom w:val="none" w:sz="0" w:space="0" w:color="auto"/>
                    <w:right w:val="none" w:sz="0" w:space="0" w:color="auto"/>
                  </w:divBdr>
                </w:div>
                <w:div w:id="495656961">
                  <w:marLeft w:val="0"/>
                  <w:marRight w:val="0"/>
                  <w:marTop w:val="0"/>
                  <w:marBottom w:val="0"/>
                  <w:divBdr>
                    <w:top w:val="none" w:sz="0" w:space="0" w:color="auto"/>
                    <w:left w:val="none" w:sz="0" w:space="0" w:color="auto"/>
                    <w:bottom w:val="none" w:sz="0" w:space="0" w:color="auto"/>
                    <w:right w:val="none" w:sz="0" w:space="0" w:color="auto"/>
                  </w:divBdr>
                </w:div>
                <w:div w:id="10381188">
                  <w:marLeft w:val="0"/>
                  <w:marRight w:val="0"/>
                  <w:marTop w:val="240"/>
                  <w:marBottom w:val="240"/>
                  <w:divBdr>
                    <w:top w:val="none" w:sz="0" w:space="0" w:color="auto"/>
                    <w:left w:val="none" w:sz="0" w:space="0" w:color="auto"/>
                    <w:bottom w:val="none" w:sz="0" w:space="0" w:color="auto"/>
                    <w:right w:val="none" w:sz="0" w:space="0" w:color="auto"/>
                  </w:divBdr>
                  <w:divsChild>
                    <w:div w:id="934286704">
                      <w:marLeft w:val="112"/>
                      <w:marRight w:val="223"/>
                      <w:marTop w:val="240"/>
                      <w:marBottom w:val="240"/>
                      <w:divBdr>
                        <w:top w:val="none" w:sz="0" w:space="0" w:color="auto"/>
                        <w:left w:val="none" w:sz="0" w:space="0" w:color="auto"/>
                        <w:bottom w:val="none" w:sz="0" w:space="0" w:color="auto"/>
                        <w:right w:val="none" w:sz="0" w:space="0" w:color="auto"/>
                      </w:divBdr>
                      <w:divsChild>
                        <w:div w:id="1305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2093">
                  <w:marLeft w:val="0"/>
                  <w:marRight w:val="0"/>
                  <w:marTop w:val="240"/>
                  <w:marBottom w:val="240"/>
                  <w:divBdr>
                    <w:top w:val="none" w:sz="0" w:space="0" w:color="auto"/>
                    <w:left w:val="none" w:sz="0" w:space="0" w:color="auto"/>
                    <w:bottom w:val="none" w:sz="0" w:space="0" w:color="auto"/>
                    <w:right w:val="none" w:sz="0" w:space="0" w:color="auto"/>
                  </w:divBdr>
                  <w:divsChild>
                    <w:div w:id="2088453882">
                      <w:marLeft w:val="112"/>
                      <w:marRight w:val="223"/>
                      <w:marTop w:val="240"/>
                      <w:marBottom w:val="240"/>
                      <w:divBdr>
                        <w:top w:val="none" w:sz="0" w:space="0" w:color="auto"/>
                        <w:left w:val="none" w:sz="0" w:space="0" w:color="auto"/>
                        <w:bottom w:val="none" w:sz="0" w:space="0" w:color="auto"/>
                        <w:right w:val="none" w:sz="0" w:space="0" w:color="auto"/>
                      </w:divBdr>
                      <w:divsChild>
                        <w:div w:id="18010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27440">
                  <w:marLeft w:val="0"/>
                  <w:marRight w:val="0"/>
                  <w:marTop w:val="0"/>
                  <w:marBottom w:val="0"/>
                  <w:divBdr>
                    <w:top w:val="none" w:sz="0" w:space="0" w:color="auto"/>
                    <w:left w:val="none" w:sz="0" w:space="0" w:color="auto"/>
                    <w:bottom w:val="none" w:sz="0" w:space="0" w:color="auto"/>
                    <w:right w:val="none" w:sz="0" w:space="0" w:color="auto"/>
                  </w:divBdr>
                </w:div>
                <w:div w:id="2093164978">
                  <w:marLeft w:val="0"/>
                  <w:marRight w:val="0"/>
                  <w:marTop w:val="240"/>
                  <w:marBottom w:val="240"/>
                  <w:divBdr>
                    <w:top w:val="none" w:sz="0" w:space="0" w:color="auto"/>
                    <w:left w:val="none" w:sz="0" w:space="0" w:color="auto"/>
                    <w:bottom w:val="none" w:sz="0" w:space="0" w:color="auto"/>
                    <w:right w:val="none" w:sz="0" w:space="0" w:color="auto"/>
                  </w:divBdr>
                  <w:divsChild>
                    <w:div w:id="1010721158">
                      <w:marLeft w:val="112"/>
                      <w:marRight w:val="223"/>
                      <w:marTop w:val="240"/>
                      <w:marBottom w:val="240"/>
                      <w:divBdr>
                        <w:top w:val="none" w:sz="0" w:space="0" w:color="auto"/>
                        <w:left w:val="none" w:sz="0" w:space="0" w:color="auto"/>
                        <w:bottom w:val="none" w:sz="0" w:space="0" w:color="auto"/>
                        <w:right w:val="none" w:sz="0" w:space="0" w:color="auto"/>
                      </w:divBdr>
                      <w:divsChild>
                        <w:div w:id="147360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7084">
                  <w:marLeft w:val="0"/>
                  <w:marRight w:val="0"/>
                  <w:marTop w:val="0"/>
                  <w:marBottom w:val="0"/>
                  <w:divBdr>
                    <w:top w:val="none" w:sz="0" w:space="0" w:color="auto"/>
                    <w:left w:val="none" w:sz="0" w:space="0" w:color="auto"/>
                    <w:bottom w:val="none" w:sz="0" w:space="0" w:color="auto"/>
                    <w:right w:val="none" w:sz="0" w:space="0" w:color="auto"/>
                  </w:divBdr>
                </w:div>
                <w:div w:id="2129157350">
                  <w:marLeft w:val="0"/>
                  <w:marRight w:val="0"/>
                  <w:marTop w:val="240"/>
                  <w:marBottom w:val="240"/>
                  <w:divBdr>
                    <w:top w:val="none" w:sz="0" w:space="0" w:color="auto"/>
                    <w:left w:val="none" w:sz="0" w:space="0" w:color="auto"/>
                    <w:bottom w:val="none" w:sz="0" w:space="0" w:color="auto"/>
                    <w:right w:val="none" w:sz="0" w:space="0" w:color="auto"/>
                  </w:divBdr>
                  <w:divsChild>
                    <w:div w:id="1470316972">
                      <w:marLeft w:val="112"/>
                      <w:marRight w:val="223"/>
                      <w:marTop w:val="240"/>
                      <w:marBottom w:val="240"/>
                      <w:divBdr>
                        <w:top w:val="none" w:sz="0" w:space="0" w:color="auto"/>
                        <w:left w:val="none" w:sz="0" w:space="0" w:color="auto"/>
                        <w:bottom w:val="none" w:sz="0" w:space="0" w:color="auto"/>
                        <w:right w:val="none" w:sz="0" w:space="0" w:color="auto"/>
                      </w:divBdr>
                      <w:divsChild>
                        <w:div w:id="96639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4075">
                  <w:marLeft w:val="0"/>
                  <w:marRight w:val="0"/>
                  <w:marTop w:val="0"/>
                  <w:marBottom w:val="0"/>
                  <w:divBdr>
                    <w:top w:val="none" w:sz="0" w:space="0" w:color="auto"/>
                    <w:left w:val="none" w:sz="0" w:space="0" w:color="auto"/>
                    <w:bottom w:val="none" w:sz="0" w:space="0" w:color="auto"/>
                    <w:right w:val="none" w:sz="0" w:space="0" w:color="auto"/>
                  </w:divBdr>
                </w:div>
                <w:div w:id="1431464822">
                  <w:marLeft w:val="0"/>
                  <w:marRight w:val="0"/>
                  <w:marTop w:val="240"/>
                  <w:marBottom w:val="240"/>
                  <w:divBdr>
                    <w:top w:val="none" w:sz="0" w:space="0" w:color="auto"/>
                    <w:left w:val="none" w:sz="0" w:space="0" w:color="auto"/>
                    <w:bottom w:val="none" w:sz="0" w:space="0" w:color="auto"/>
                    <w:right w:val="none" w:sz="0" w:space="0" w:color="auto"/>
                  </w:divBdr>
                  <w:divsChild>
                    <w:div w:id="1076591387">
                      <w:marLeft w:val="112"/>
                      <w:marRight w:val="223"/>
                      <w:marTop w:val="240"/>
                      <w:marBottom w:val="240"/>
                      <w:divBdr>
                        <w:top w:val="none" w:sz="0" w:space="0" w:color="auto"/>
                        <w:left w:val="none" w:sz="0" w:space="0" w:color="auto"/>
                        <w:bottom w:val="none" w:sz="0" w:space="0" w:color="auto"/>
                        <w:right w:val="none" w:sz="0" w:space="0" w:color="auto"/>
                      </w:divBdr>
                      <w:divsChild>
                        <w:div w:id="17583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6288">
                  <w:marLeft w:val="0"/>
                  <w:marRight w:val="0"/>
                  <w:marTop w:val="240"/>
                  <w:marBottom w:val="240"/>
                  <w:divBdr>
                    <w:top w:val="none" w:sz="0" w:space="0" w:color="auto"/>
                    <w:left w:val="none" w:sz="0" w:space="0" w:color="auto"/>
                    <w:bottom w:val="none" w:sz="0" w:space="0" w:color="auto"/>
                    <w:right w:val="none" w:sz="0" w:space="0" w:color="auto"/>
                  </w:divBdr>
                  <w:divsChild>
                    <w:div w:id="867723882">
                      <w:marLeft w:val="112"/>
                      <w:marRight w:val="223"/>
                      <w:marTop w:val="240"/>
                      <w:marBottom w:val="240"/>
                      <w:divBdr>
                        <w:top w:val="none" w:sz="0" w:space="0" w:color="auto"/>
                        <w:left w:val="none" w:sz="0" w:space="0" w:color="auto"/>
                        <w:bottom w:val="none" w:sz="0" w:space="0" w:color="auto"/>
                        <w:right w:val="none" w:sz="0" w:space="0" w:color="auto"/>
                      </w:divBdr>
                      <w:divsChild>
                        <w:div w:id="675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7465">
                  <w:marLeft w:val="0"/>
                  <w:marRight w:val="0"/>
                  <w:marTop w:val="0"/>
                  <w:marBottom w:val="0"/>
                  <w:divBdr>
                    <w:top w:val="none" w:sz="0" w:space="0" w:color="auto"/>
                    <w:left w:val="none" w:sz="0" w:space="0" w:color="auto"/>
                    <w:bottom w:val="none" w:sz="0" w:space="0" w:color="auto"/>
                    <w:right w:val="none" w:sz="0" w:space="0" w:color="auto"/>
                  </w:divBdr>
                </w:div>
                <w:div w:id="1432775693">
                  <w:marLeft w:val="0"/>
                  <w:marRight w:val="0"/>
                  <w:marTop w:val="0"/>
                  <w:marBottom w:val="0"/>
                  <w:divBdr>
                    <w:top w:val="none" w:sz="0" w:space="0" w:color="auto"/>
                    <w:left w:val="none" w:sz="0" w:space="0" w:color="auto"/>
                    <w:bottom w:val="none" w:sz="0" w:space="0" w:color="auto"/>
                    <w:right w:val="none" w:sz="0" w:space="0" w:color="auto"/>
                  </w:divBdr>
                </w:div>
                <w:div w:id="1660890332">
                  <w:marLeft w:val="0"/>
                  <w:marRight w:val="0"/>
                  <w:marTop w:val="240"/>
                  <w:marBottom w:val="240"/>
                  <w:divBdr>
                    <w:top w:val="none" w:sz="0" w:space="0" w:color="auto"/>
                    <w:left w:val="none" w:sz="0" w:space="0" w:color="auto"/>
                    <w:bottom w:val="none" w:sz="0" w:space="0" w:color="auto"/>
                    <w:right w:val="none" w:sz="0" w:space="0" w:color="auto"/>
                  </w:divBdr>
                  <w:divsChild>
                    <w:div w:id="1137651978">
                      <w:marLeft w:val="112"/>
                      <w:marRight w:val="223"/>
                      <w:marTop w:val="240"/>
                      <w:marBottom w:val="240"/>
                      <w:divBdr>
                        <w:top w:val="none" w:sz="0" w:space="0" w:color="auto"/>
                        <w:left w:val="none" w:sz="0" w:space="0" w:color="auto"/>
                        <w:bottom w:val="none" w:sz="0" w:space="0" w:color="auto"/>
                        <w:right w:val="none" w:sz="0" w:space="0" w:color="auto"/>
                      </w:divBdr>
                      <w:divsChild>
                        <w:div w:id="17715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11095">
                  <w:marLeft w:val="0"/>
                  <w:marRight w:val="0"/>
                  <w:marTop w:val="240"/>
                  <w:marBottom w:val="240"/>
                  <w:divBdr>
                    <w:top w:val="none" w:sz="0" w:space="0" w:color="auto"/>
                    <w:left w:val="none" w:sz="0" w:space="0" w:color="auto"/>
                    <w:bottom w:val="none" w:sz="0" w:space="0" w:color="auto"/>
                    <w:right w:val="none" w:sz="0" w:space="0" w:color="auto"/>
                  </w:divBdr>
                  <w:divsChild>
                    <w:div w:id="1325815704">
                      <w:marLeft w:val="112"/>
                      <w:marRight w:val="223"/>
                      <w:marTop w:val="240"/>
                      <w:marBottom w:val="240"/>
                      <w:divBdr>
                        <w:top w:val="none" w:sz="0" w:space="0" w:color="auto"/>
                        <w:left w:val="none" w:sz="0" w:space="0" w:color="auto"/>
                        <w:bottom w:val="none" w:sz="0" w:space="0" w:color="auto"/>
                        <w:right w:val="none" w:sz="0" w:space="0" w:color="auto"/>
                      </w:divBdr>
                      <w:divsChild>
                        <w:div w:id="90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50427">
                  <w:marLeft w:val="0"/>
                  <w:marRight w:val="0"/>
                  <w:marTop w:val="0"/>
                  <w:marBottom w:val="0"/>
                  <w:divBdr>
                    <w:top w:val="none" w:sz="0" w:space="0" w:color="auto"/>
                    <w:left w:val="none" w:sz="0" w:space="0" w:color="auto"/>
                    <w:bottom w:val="none" w:sz="0" w:space="0" w:color="auto"/>
                    <w:right w:val="none" w:sz="0" w:space="0" w:color="auto"/>
                  </w:divBdr>
                </w:div>
                <w:div w:id="120079847">
                  <w:marLeft w:val="0"/>
                  <w:marRight w:val="0"/>
                  <w:marTop w:val="0"/>
                  <w:marBottom w:val="0"/>
                  <w:divBdr>
                    <w:top w:val="none" w:sz="0" w:space="0" w:color="auto"/>
                    <w:left w:val="none" w:sz="0" w:space="0" w:color="auto"/>
                    <w:bottom w:val="none" w:sz="0" w:space="0" w:color="auto"/>
                    <w:right w:val="none" w:sz="0" w:space="0" w:color="auto"/>
                  </w:divBdr>
                </w:div>
                <w:div w:id="1385786742">
                  <w:marLeft w:val="0"/>
                  <w:marRight w:val="0"/>
                  <w:marTop w:val="0"/>
                  <w:marBottom w:val="0"/>
                  <w:divBdr>
                    <w:top w:val="none" w:sz="0" w:space="0" w:color="auto"/>
                    <w:left w:val="none" w:sz="0" w:space="0" w:color="auto"/>
                    <w:bottom w:val="none" w:sz="0" w:space="0" w:color="auto"/>
                    <w:right w:val="none" w:sz="0" w:space="0" w:color="auto"/>
                  </w:divBdr>
                </w:div>
                <w:div w:id="1786733553">
                  <w:marLeft w:val="0"/>
                  <w:marRight w:val="0"/>
                  <w:marTop w:val="0"/>
                  <w:marBottom w:val="0"/>
                  <w:divBdr>
                    <w:top w:val="none" w:sz="0" w:space="0" w:color="auto"/>
                    <w:left w:val="none" w:sz="0" w:space="0" w:color="auto"/>
                    <w:bottom w:val="none" w:sz="0" w:space="0" w:color="auto"/>
                    <w:right w:val="none" w:sz="0" w:space="0" w:color="auto"/>
                  </w:divBdr>
                </w:div>
                <w:div w:id="423497737">
                  <w:marLeft w:val="0"/>
                  <w:marRight w:val="0"/>
                  <w:marTop w:val="240"/>
                  <w:marBottom w:val="240"/>
                  <w:divBdr>
                    <w:top w:val="none" w:sz="0" w:space="0" w:color="auto"/>
                    <w:left w:val="none" w:sz="0" w:space="0" w:color="auto"/>
                    <w:bottom w:val="none" w:sz="0" w:space="0" w:color="auto"/>
                    <w:right w:val="none" w:sz="0" w:space="0" w:color="auto"/>
                  </w:divBdr>
                  <w:divsChild>
                    <w:div w:id="1613391176">
                      <w:marLeft w:val="112"/>
                      <w:marRight w:val="223"/>
                      <w:marTop w:val="240"/>
                      <w:marBottom w:val="240"/>
                      <w:divBdr>
                        <w:top w:val="none" w:sz="0" w:space="0" w:color="auto"/>
                        <w:left w:val="none" w:sz="0" w:space="0" w:color="auto"/>
                        <w:bottom w:val="none" w:sz="0" w:space="0" w:color="auto"/>
                        <w:right w:val="none" w:sz="0" w:space="0" w:color="auto"/>
                      </w:divBdr>
                      <w:divsChild>
                        <w:div w:id="11101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778">
                  <w:marLeft w:val="0"/>
                  <w:marRight w:val="0"/>
                  <w:marTop w:val="240"/>
                  <w:marBottom w:val="240"/>
                  <w:divBdr>
                    <w:top w:val="none" w:sz="0" w:space="0" w:color="auto"/>
                    <w:left w:val="none" w:sz="0" w:space="0" w:color="auto"/>
                    <w:bottom w:val="none" w:sz="0" w:space="0" w:color="auto"/>
                    <w:right w:val="none" w:sz="0" w:space="0" w:color="auto"/>
                  </w:divBdr>
                  <w:divsChild>
                    <w:div w:id="1155611630">
                      <w:marLeft w:val="112"/>
                      <w:marRight w:val="223"/>
                      <w:marTop w:val="240"/>
                      <w:marBottom w:val="240"/>
                      <w:divBdr>
                        <w:top w:val="none" w:sz="0" w:space="0" w:color="auto"/>
                        <w:left w:val="none" w:sz="0" w:space="0" w:color="auto"/>
                        <w:bottom w:val="none" w:sz="0" w:space="0" w:color="auto"/>
                        <w:right w:val="none" w:sz="0" w:space="0" w:color="auto"/>
                      </w:divBdr>
                      <w:divsChild>
                        <w:div w:id="9364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365">
                  <w:marLeft w:val="0"/>
                  <w:marRight w:val="0"/>
                  <w:marTop w:val="0"/>
                  <w:marBottom w:val="0"/>
                  <w:divBdr>
                    <w:top w:val="none" w:sz="0" w:space="0" w:color="auto"/>
                    <w:left w:val="none" w:sz="0" w:space="0" w:color="auto"/>
                    <w:bottom w:val="none" w:sz="0" w:space="0" w:color="auto"/>
                    <w:right w:val="none" w:sz="0" w:space="0" w:color="auto"/>
                  </w:divBdr>
                </w:div>
                <w:div w:id="23096826">
                  <w:marLeft w:val="0"/>
                  <w:marRight w:val="0"/>
                  <w:marTop w:val="0"/>
                  <w:marBottom w:val="0"/>
                  <w:divBdr>
                    <w:top w:val="none" w:sz="0" w:space="0" w:color="auto"/>
                    <w:left w:val="none" w:sz="0" w:space="0" w:color="auto"/>
                    <w:bottom w:val="none" w:sz="0" w:space="0" w:color="auto"/>
                    <w:right w:val="none" w:sz="0" w:space="0" w:color="auto"/>
                  </w:divBdr>
                </w:div>
                <w:div w:id="1159805670">
                  <w:marLeft w:val="0"/>
                  <w:marRight w:val="0"/>
                  <w:marTop w:val="0"/>
                  <w:marBottom w:val="0"/>
                  <w:divBdr>
                    <w:top w:val="none" w:sz="0" w:space="0" w:color="auto"/>
                    <w:left w:val="none" w:sz="0" w:space="0" w:color="auto"/>
                    <w:bottom w:val="none" w:sz="0" w:space="0" w:color="auto"/>
                    <w:right w:val="none" w:sz="0" w:space="0" w:color="auto"/>
                  </w:divBdr>
                </w:div>
                <w:div w:id="513765571">
                  <w:marLeft w:val="0"/>
                  <w:marRight w:val="0"/>
                  <w:marTop w:val="0"/>
                  <w:marBottom w:val="0"/>
                  <w:divBdr>
                    <w:top w:val="none" w:sz="0" w:space="0" w:color="auto"/>
                    <w:left w:val="none" w:sz="0" w:space="0" w:color="auto"/>
                    <w:bottom w:val="none" w:sz="0" w:space="0" w:color="auto"/>
                    <w:right w:val="none" w:sz="0" w:space="0" w:color="auto"/>
                  </w:divBdr>
                </w:div>
                <w:div w:id="519054421">
                  <w:marLeft w:val="0"/>
                  <w:marRight w:val="0"/>
                  <w:marTop w:val="0"/>
                  <w:marBottom w:val="0"/>
                  <w:divBdr>
                    <w:top w:val="none" w:sz="0" w:space="0" w:color="auto"/>
                    <w:left w:val="none" w:sz="0" w:space="0" w:color="auto"/>
                    <w:bottom w:val="none" w:sz="0" w:space="0" w:color="auto"/>
                    <w:right w:val="none" w:sz="0" w:space="0" w:color="auto"/>
                  </w:divBdr>
                </w:div>
                <w:div w:id="1625693134">
                  <w:marLeft w:val="0"/>
                  <w:marRight w:val="0"/>
                  <w:marTop w:val="0"/>
                  <w:marBottom w:val="0"/>
                  <w:divBdr>
                    <w:top w:val="none" w:sz="0" w:space="0" w:color="auto"/>
                    <w:left w:val="none" w:sz="0" w:space="0" w:color="auto"/>
                    <w:bottom w:val="none" w:sz="0" w:space="0" w:color="auto"/>
                    <w:right w:val="none" w:sz="0" w:space="0" w:color="auto"/>
                  </w:divBdr>
                </w:div>
                <w:div w:id="962228912">
                  <w:marLeft w:val="0"/>
                  <w:marRight w:val="0"/>
                  <w:marTop w:val="0"/>
                  <w:marBottom w:val="0"/>
                  <w:divBdr>
                    <w:top w:val="none" w:sz="0" w:space="0" w:color="auto"/>
                    <w:left w:val="none" w:sz="0" w:space="0" w:color="auto"/>
                    <w:bottom w:val="none" w:sz="0" w:space="0" w:color="auto"/>
                    <w:right w:val="none" w:sz="0" w:space="0" w:color="auto"/>
                  </w:divBdr>
                </w:div>
                <w:div w:id="2057314947">
                  <w:marLeft w:val="0"/>
                  <w:marRight w:val="0"/>
                  <w:marTop w:val="0"/>
                  <w:marBottom w:val="0"/>
                  <w:divBdr>
                    <w:top w:val="none" w:sz="0" w:space="0" w:color="auto"/>
                    <w:left w:val="none" w:sz="0" w:space="0" w:color="auto"/>
                    <w:bottom w:val="none" w:sz="0" w:space="0" w:color="auto"/>
                    <w:right w:val="none" w:sz="0" w:space="0" w:color="auto"/>
                  </w:divBdr>
                </w:div>
                <w:div w:id="238826380">
                  <w:marLeft w:val="0"/>
                  <w:marRight w:val="0"/>
                  <w:marTop w:val="0"/>
                  <w:marBottom w:val="0"/>
                  <w:divBdr>
                    <w:top w:val="none" w:sz="0" w:space="0" w:color="auto"/>
                    <w:left w:val="none" w:sz="0" w:space="0" w:color="auto"/>
                    <w:bottom w:val="none" w:sz="0" w:space="0" w:color="auto"/>
                    <w:right w:val="none" w:sz="0" w:space="0" w:color="auto"/>
                  </w:divBdr>
                </w:div>
              </w:divsChild>
            </w:div>
            <w:div w:id="531068447">
              <w:marLeft w:val="0"/>
              <w:marRight w:val="0"/>
              <w:marTop w:val="0"/>
              <w:marBottom w:val="0"/>
              <w:divBdr>
                <w:top w:val="none" w:sz="0" w:space="0" w:color="auto"/>
                <w:left w:val="none" w:sz="0" w:space="0" w:color="auto"/>
                <w:bottom w:val="none" w:sz="0" w:space="0" w:color="auto"/>
                <w:right w:val="none" w:sz="0" w:space="0" w:color="auto"/>
              </w:divBdr>
              <w:divsChild>
                <w:div w:id="877206861">
                  <w:marLeft w:val="0"/>
                  <w:marRight w:val="0"/>
                  <w:marTop w:val="0"/>
                  <w:marBottom w:val="0"/>
                  <w:divBdr>
                    <w:top w:val="none" w:sz="0" w:space="0" w:color="auto"/>
                    <w:left w:val="none" w:sz="0" w:space="0" w:color="auto"/>
                    <w:bottom w:val="none" w:sz="0" w:space="0" w:color="auto"/>
                    <w:right w:val="none" w:sz="0" w:space="0" w:color="auto"/>
                  </w:divBdr>
                </w:div>
                <w:div w:id="618680480">
                  <w:marLeft w:val="0"/>
                  <w:marRight w:val="0"/>
                  <w:marTop w:val="0"/>
                  <w:marBottom w:val="0"/>
                  <w:divBdr>
                    <w:top w:val="none" w:sz="0" w:space="0" w:color="auto"/>
                    <w:left w:val="none" w:sz="0" w:space="0" w:color="auto"/>
                    <w:bottom w:val="none" w:sz="0" w:space="0" w:color="auto"/>
                    <w:right w:val="none" w:sz="0" w:space="0" w:color="auto"/>
                  </w:divBdr>
                </w:div>
                <w:div w:id="56907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mdpi.com/2076-3417/10/7/2352" TargetMode="External"/><Relationship Id="rId117" Type="http://schemas.openxmlformats.org/officeDocument/2006/relationships/hyperlink" Target="https://scholar.google.com/scholar_lookup?title=Teaching+our+cultural+heritage+using+mobile+augmented+reality&amp;author=Petrucco,+C.&amp;author=Agostini,+D.&amp;publication_year=2016&amp;journal=J.+E+Learn.+Knowl.+Soc.&amp;volume=12&amp;pages=115%E2%80%93128" TargetMode="External"/><Relationship Id="rId21" Type="http://schemas.openxmlformats.org/officeDocument/2006/relationships/hyperlink" Target="https://www.mdpi.com/2076-3417/10/7/2352" TargetMode="External"/><Relationship Id="rId42" Type="http://schemas.openxmlformats.org/officeDocument/2006/relationships/hyperlink" Target="https://www.mdpi.com/2076-3417/10/7/2352" TargetMode="External"/><Relationship Id="rId47" Type="http://schemas.openxmlformats.org/officeDocument/2006/relationships/hyperlink" Target="https://www.mdpi.com/2076-3417/10/7/2352" TargetMode="External"/><Relationship Id="rId63" Type="http://schemas.openxmlformats.org/officeDocument/2006/relationships/hyperlink" Target="https://www.mdpi.com/2076-3417/10/7/2352" TargetMode="External"/><Relationship Id="rId68" Type="http://schemas.openxmlformats.org/officeDocument/2006/relationships/hyperlink" Target="https://www.mdpi.com/2076-3417/10/7/2352" TargetMode="External"/><Relationship Id="rId84" Type="http://schemas.openxmlformats.org/officeDocument/2006/relationships/hyperlink" Target="https://www.mdpi.com/2076-3417/10/7/2352" TargetMode="External"/><Relationship Id="rId89" Type="http://schemas.openxmlformats.org/officeDocument/2006/relationships/hyperlink" Target="https://www.mdpi.com/2076-3417/10/7/2352" TargetMode="External"/><Relationship Id="rId112" Type="http://schemas.openxmlformats.org/officeDocument/2006/relationships/hyperlink" Target="https://scholar.google.com/scholar_lookup?title=An+application+of+virtual+reality+in+education:+Can+this+technology+enhance+the+quality+of+students%E2%80%99+learning+experience?&amp;author=McGovern,+E.&amp;author=Moreira,+G.&amp;author=Luna-Nevarez,+C.&amp;publication_year=2019&amp;journal=J.+Educ.+Bus.&amp;pages=1%E2%80%937&amp;doi=10.1080/08832323.2019.1703096" TargetMode="External"/><Relationship Id="rId133" Type="http://schemas.openxmlformats.org/officeDocument/2006/relationships/hyperlink" Target="http://arbor.revistas.csic.es/index.php/arbor/article/download/2261/3184" TargetMode="External"/><Relationship Id="rId138" Type="http://schemas.openxmlformats.org/officeDocument/2006/relationships/hyperlink" Target="https://scholar.google.com/scholar_lookup?title=Augmented+reality+in+heritage+apps:+Current+trends+in+Europe&amp;author=Luna,+U.&amp;author=Rivero,+P.&amp;author=Vicent,+N.&amp;publication_year=2019&amp;journal=Appl.+Sci.&amp;volume=9&amp;pages=2756&amp;doi=10.3390/app9132756" TargetMode="External"/><Relationship Id="rId154" Type="http://schemas.openxmlformats.org/officeDocument/2006/relationships/hyperlink" Target="https://scholar.google.com/scholar_lookup?title=Evaluaci%C3%B3n+de+programas+educativos+sobre+Patrimonio+Cultural+Inmaterial&amp;author=Fontal,+O.&amp;author=Mart%C3%ADnez-Rodr%C3%ADguez,+M.&amp;publication_year=2018&amp;journal=Estudios+Pedag%C3%B3gicos&amp;volume=43&amp;pages=69%E2%80%9389&amp;doi=10.4067/S0718-07052017000400004" TargetMode="External"/><Relationship Id="rId159" Type="http://schemas.openxmlformats.org/officeDocument/2006/relationships/hyperlink" Target="https://scholar.google.com/scholar_lookup?title=El+Patrimonio+En+La+Did%C3%A1ctica+De+Las+Ciencias+Sociales:+An%C3%A1lisis+De+Concepciones,+Dificultades+Y+Obst%C3%A1culos+Para+Su+Integraci%C3%B3n+En+La+Ense%C3%B1anza+Obligatoria&amp;author=Cuenca,+J.M.&amp;publication_year=2002" TargetMode="External"/><Relationship Id="rId170" Type="http://schemas.openxmlformats.org/officeDocument/2006/relationships/fontTable" Target="fontTable.xml"/><Relationship Id="rId16" Type="http://schemas.openxmlformats.org/officeDocument/2006/relationships/hyperlink" Target="https://www.mdpi.com/search?q=evaluation" TargetMode="External"/><Relationship Id="rId107" Type="http://schemas.openxmlformats.org/officeDocument/2006/relationships/hyperlink" Target="https://scholar.google.com/scholar_lookup?title=New+technologies+and+new+ICT+and+gamification-based+approaches+for+the+cultural+heritage+education+and+comparison+of+their+use+in+some+Czech+Republic%E2%80%99s+cultural+heritage+sites,+cultural+monuments+and+virtual+museums&amp;conference=Proceedings+of+the+DISCO,+13+International+Conference+on+Overcoming+the+Challenges+and+Barriers+in+Open+Education&amp;author=Chrast,+O.&amp;author=Beseda,+J.&amp;publication_year=2018&amp;pages=401%E2%80%93411" TargetMode="External"/><Relationship Id="rId11" Type="http://schemas.openxmlformats.org/officeDocument/2006/relationships/hyperlink" Target="https://www.mdpi.com/2076-3417/10/7/2352" TargetMode="External"/><Relationship Id="rId32" Type="http://schemas.openxmlformats.org/officeDocument/2006/relationships/hyperlink" Target="https://www.mdpi.com/2076-3417/10/7/2352" TargetMode="External"/><Relationship Id="rId37" Type="http://schemas.openxmlformats.org/officeDocument/2006/relationships/hyperlink" Target="https://www.mdpi.com/2076-3417/10/7/2352" TargetMode="External"/><Relationship Id="rId53" Type="http://schemas.openxmlformats.org/officeDocument/2006/relationships/hyperlink" Target="https://www.mdpi.com/2076-3417/10/7/2352" TargetMode="External"/><Relationship Id="rId58" Type="http://schemas.openxmlformats.org/officeDocument/2006/relationships/hyperlink" Target="https://www.mdpi.com/2076-3417/10/7/2352" TargetMode="External"/><Relationship Id="rId74" Type="http://schemas.openxmlformats.org/officeDocument/2006/relationships/hyperlink" Target="https://www.mdpi.com/2076-3417/10/7/2352" TargetMode="External"/><Relationship Id="rId79" Type="http://schemas.openxmlformats.org/officeDocument/2006/relationships/hyperlink" Target="https://www.mdpi.com/2076-3417/10/7/2352" TargetMode="External"/><Relationship Id="rId102" Type="http://schemas.openxmlformats.org/officeDocument/2006/relationships/hyperlink" Target="https://scholar.google.com/scholar_lookup?title=Memorylands:+Heritage+and+Identity+in+Europe+Today&amp;author=Feldman,+J.&amp;publication_year=2017&amp;journal=Am.+Ethnol.&amp;volume=44&amp;pages=145%E2%80%93146&amp;doi=10.1111/amet.12434" TargetMode="External"/><Relationship Id="rId123" Type="http://schemas.openxmlformats.org/officeDocument/2006/relationships/hyperlink" Target="https://scholar.google.com/scholar_lookup?title=Innovative+technologies+for+intangible+cultural+heritage+education+and+preservation:+The+case+of+i-Treasures&amp;author=Cozzani,+G.&amp;author=Pozzi,+F.&amp;author=Dagnino,+F.M.&amp;author=Katos,+A.V.&amp;author=Katsouli,+E.F.&amp;publication_year=2017&amp;journal=Pers.+Ubiquitous+Comput.&amp;volume=21&amp;pages=253%E2%80%93265&amp;doi=10.1007/s00779-016-0991-z" TargetMode="External"/><Relationship Id="rId128" Type="http://schemas.openxmlformats.org/officeDocument/2006/relationships/hyperlink" Target="http://bocyl.jcyl.es/boletines/2015/10/14/pdf/BOCYL-D-14102015-1.pdf" TargetMode="External"/><Relationship Id="rId144" Type="http://schemas.openxmlformats.org/officeDocument/2006/relationships/hyperlink" Target="https://scholar.google.com/scholar_lookup?title=The+Spanish+heritage+education+observatory/El+observatorio+de+educaci%C3%B3n+patrimonial+en+Espa%C3%B1a&amp;author=Fontal,+O.&amp;publication_year=2016&amp;journal=Cult.+Educ.&amp;volume=28&amp;pages=254%E2%80%93266&amp;doi=10.1080/11356405.2015.1110374" TargetMode="External"/><Relationship Id="rId149" Type="http://schemas.openxmlformats.org/officeDocument/2006/relationships/hyperlink" Target="https://scholar.google.com/scholar_lookup?title=Metodolog%C3%ADa+De+La+Investigaci%C3%B3n&amp;author=Hern%C3%A1ndez-Sampieri,+R.H.&amp;author=Fern%C3%A1ndez-Collado,+C.&amp;author=Baptista-Lucio,+P.&amp;publication_year=2003" TargetMode="External"/><Relationship Id="rId5" Type="http://schemas.openxmlformats.org/officeDocument/2006/relationships/hyperlink" Target="https://orcid.org/0000-0001-9495-5155" TargetMode="External"/><Relationship Id="rId90" Type="http://schemas.openxmlformats.org/officeDocument/2006/relationships/image" Target="media/image11.jpeg"/><Relationship Id="rId95" Type="http://schemas.openxmlformats.org/officeDocument/2006/relationships/hyperlink" Target="https://www.mdpi.com/2076-3417/10/7/2352" TargetMode="External"/><Relationship Id="rId160" Type="http://schemas.openxmlformats.org/officeDocument/2006/relationships/hyperlink" Target="https://scholar.google.com/scholar_lookup?title=Hacia+una+visi%C3%B3n+hol%C3%ADstica+del+Patrimonio+Cultural&amp;author=Desantes,+M.&amp;publication_year=2013&amp;journal=RIIPAC&amp;volume=3&amp;pages=1%E2%80%9322" TargetMode="External"/><Relationship Id="rId165" Type="http://schemas.openxmlformats.org/officeDocument/2006/relationships/hyperlink" Target="https://scholar.google.com/scholar_lookup?title=Design+of+an+instrument+of+analysis+for+heritage+educational+resources&amp;author=G%C3%B3mez-Redondo,+C.&amp;author=Calaf,+R.&amp;author=Fontal,+O.&amp;publication_year=2017&amp;journal=Cadmo&amp;volume=1&amp;pages=63%E2%80%9380&amp;doi=10.3280/CAD2017-001008" TargetMode="External"/><Relationship Id="rId22" Type="http://schemas.openxmlformats.org/officeDocument/2006/relationships/hyperlink" Target="https://www.mdpi.com/2076-3417/10/7/2352" TargetMode="External"/><Relationship Id="rId27" Type="http://schemas.openxmlformats.org/officeDocument/2006/relationships/hyperlink" Target="https://www.mdpi.com/2076-3417/10/7/2352" TargetMode="External"/><Relationship Id="rId43" Type="http://schemas.openxmlformats.org/officeDocument/2006/relationships/hyperlink" Target="https://www.mdpi.com/2076-3417/10/7/2352" TargetMode="External"/><Relationship Id="rId48" Type="http://schemas.openxmlformats.org/officeDocument/2006/relationships/hyperlink" Target="https://www.mdpi.com/2076-3417/10/7/2352" TargetMode="External"/><Relationship Id="rId64" Type="http://schemas.openxmlformats.org/officeDocument/2006/relationships/hyperlink" Target="https://www.mdpi.com/2076-3417/10/7/2352" TargetMode="External"/><Relationship Id="rId69" Type="http://schemas.openxmlformats.org/officeDocument/2006/relationships/hyperlink" Target="https://www.mdpi.com/2076-3417/10/7/2352" TargetMode="External"/><Relationship Id="rId113" Type="http://schemas.openxmlformats.org/officeDocument/2006/relationships/hyperlink" Target="https://scholar.google.com/scholar_lookup?title=Virtual+reality+and+21st+century+education&amp;author=Rivas,+Y.C.&amp;author=Valdivieso,+P.A.V.&amp;author=Rodr%C3%ADguez,+M.A.Y.&amp;publication_year=2020&amp;journal=Int.+Res.+J.+Manag.+IT+Soc.+Sci.&amp;volume=7&amp;pages=37%E2%80%9344" TargetMode="External"/><Relationship Id="rId118" Type="http://schemas.openxmlformats.org/officeDocument/2006/relationships/hyperlink" Target="https://scholar.google.com/scholar_lookup?title=Development+and+behavioral+pattern+analysis+of+a+mobile+guide+system+with+augmented+reality+for+painting+appreciation+instruction+in+an+art+museum&amp;author=Chang,+K.&amp;author=Chang,+C.&amp;author=Hou,+H.&amp;author=Sung,+Y.&amp;author=Chao,+H.&amp;author=Lee,+C.&amp;publication_year=2014&amp;journal=Comput.+Educ.&amp;volume=71&amp;pages=185%E2%80%93197&amp;doi=10.1016/j.compedu.2013.09.022" TargetMode="External"/><Relationship Id="rId134" Type="http://schemas.openxmlformats.org/officeDocument/2006/relationships/hyperlink" Target="https://scholar.google.com/scholar_lookup?title=Arqueolog%C3%ADa+y+tecnolog%C3%ADas+digitales+en+Educaci%C3%B3n+Patrimonial&amp;author=Vicent,+N.&amp;author=Rivero,+P.&amp;author=Feliu,+M.&amp;publication_year=2015&amp;journal=Educatio+Siglo+XXI&amp;volume=33&amp;pages=83%E2%80%93102&amp;doi=10.6018/j/222511" TargetMode="External"/><Relationship Id="rId139" Type="http://schemas.openxmlformats.org/officeDocument/2006/relationships/hyperlink" Target="https://www.mdpi.com/2076-3417/9/13/2756/pdf" TargetMode="External"/><Relationship Id="rId80" Type="http://schemas.openxmlformats.org/officeDocument/2006/relationships/image" Target="media/image7.jpeg"/><Relationship Id="rId85" Type="http://schemas.openxmlformats.org/officeDocument/2006/relationships/hyperlink" Target="https://www.mdpi.com/2076-3417/10/7/2352" TargetMode="External"/><Relationship Id="rId150" Type="http://schemas.openxmlformats.org/officeDocument/2006/relationships/hyperlink" Target="http://www.revista.uclm.es/index.php/ensayos" TargetMode="External"/><Relationship Id="rId155" Type="http://schemas.openxmlformats.org/officeDocument/2006/relationships/hyperlink" Target="https://scielo.conicyt.cl/pdf/estped/v43n4/art04.pdf" TargetMode="External"/><Relationship Id="rId171" Type="http://schemas.openxmlformats.org/officeDocument/2006/relationships/theme" Target="theme/theme1.xml"/><Relationship Id="rId12" Type="http://schemas.openxmlformats.org/officeDocument/2006/relationships/hyperlink" Target="https://www.mdpi.com/2076-3417/10/7/2352/notes" TargetMode="External"/><Relationship Id="rId17" Type="http://schemas.openxmlformats.org/officeDocument/2006/relationships/hyperlink" Target="https://www.mdpi.com/2076-3417/10/7/2352" TargetMode="External"/><Relationship Id="rId33" Type="http://schemas.openxmlformats.org/officeDocument/2006/relationships/hyperlink" Target="https://www.mdpi.com/2076-3417/10/7/2352" TargetMode="External"/><Relationship Id="rId38" Type="http://schemas.openxmlformats.org/officeDocument/2006/relationships/hyperlink" Target="https://www.mdpi.com/2076-3417/10/7/2352" TargetMode="External"/><Relationship Id="rId59" Type="http://schemas.openxmlformats.org/officeDocument/2006/relationships/image" Target="media/image2.png"/><Relationship Id="rId103" Type="http://schemas.openxmlformats.org/officeDocument/2006/relationships/hyperlink" Target="https://scholar.google.com/scholar_lookup?title=Culture+and+social+identity+in+preserving+cultural+heritage:+An+experimental+study&amp;author=Chng,+K.S.&amp;author=Narayanan,+S.&amp;publication_year=2017&amp;journal=Int.+J.+Soc.+Econ.&amp;volume=44&amp;pages=1078%E2%80%931091&amp;doi=10.1108/IJSE-10-2015-0271" TargetMode="External"/><Relationship Id="rId108" Type="http://schemas.openxmlformats.org/officeDocument/2006/relationships/hyperlink" Target="https://scholar.google.com/scholar_lookup?title=An+adaptive+framework+for+the+creation+of+exergames+for+intangible+cultural+heritage+(ICH)+education&amp;author=Grammatikopoulou,+A.&amp;author=Laraba,+S.&amp;author=Sahbenderoglu,+O.&amp;author=Dimitropoulos,+K.&amp;author=Douka,+S.&amp;author=Grammalidis,+N.&amp;publication_year=2019&amp;journal=J.+Comput.+Educ.&amp;volume=6&amp;pages=417%E2%80%93450&amp;doi=10.1007/s40692-018-0115-z" TargetMode="External"/><Relationship Id="rId124" Type="http://schemas.openxmlformats.org/officeDocument/2006/relationships/hyperlink" Target="https://scholar.google.com/scholar_lookup?title=e-Pumapunku:+An+Interactive+App+to+Teach+Children+the+Ca%C3%B1ari+and+Inca+Indigenous+Cultures+During+Guided+Museum+Visits&amp;conference=Proceedings+of+the+2018+Congreso+Internacional+De+Innovaci%C3%B3n+Y+Tendencias+En+Ingenier%C3%ADa+(CONIITI)&amp;author=Arias-Espinoza,+P.&amp;author=Medina-Carri%C3%B3n,+A.&amp;author=Robles-Bykbaev,+V.&amp;author=Robles-Bykbaev,+Y.&amp;author=Pes%C3%A1ntez-Avil%C3%A9s,+F.&amp;author=Ortega,+J.&amp;author=Matute,+D.&amp;author=Rold%C3%A1n-Monsalve,+V.&amp;publication_year=2018&amp;pages=1%E2%80%935" TargetMode="External"/><Relationship Id="rId129" Type="http://schemas.openxmlformats.org/officeDocument/2006/relationships/hyperlink" Target="http://www.culturaclasica.com/files/proyecto_baetica.pdf" TargetMode="External"/><Relationship Id="rId54" Type="http://schemas.openxmlformats.org/officeDocument/2006/relationships/hyperlink" Target="https://www.mdpi.com/2076-3417/10/7/2352" TargetMode="External"/><Relationship Id="rId70" Type="http://schemas.openxmlformats.org/officeDocument/2006/relationships/image" Target="media/image4.jpeg"/><Relationship Id="rId75" Type="http://schemas.openxmlformats.org/officeDocument/2006/relationships/hyperlink" Target="https://www.mdpi.com/2076-3417/10/7/2352" TargetMode="External"/><Relationship Id="rId91" Type="http://schemas.openxmlformats.org/officeDocument/2006/relationships/hyperlink" Target="https://www.mdpi.com/2076-3417/10/7/2352" TargetMode="External"/><Relationship Id="rId96" Type="http://schemas.openxmlformats.org/officeDocument/2006/relationships/hyperlink" Target="https://www.mdpi.com/2076-3417/10/7/2352" TargetMode="External"/><Relationship Id="rId140" Type="http://schemas.openxmlformats.org/officeDocument/2006/relationships/hyperlink" Target="https://scholar.google.com/scholar_lookup?title=Factors+facilitating+cultural+learning+in+virtual+architectural+heritage+environments:+End+user+perspective&amp;author=Ibrahim,+N.&amp;author=Ali,+N.M.&amp;author=Yatim,+N.F.M.&amp;publication_year=2015&amp;journal=J.+Comput.+Cult.+Herit.&amp;volume=8&amp;pages=1%E2%80%9320&amp;doi=10.1145/2660776" TargetMode="External"/><Relationship Id="rId145" Type="http://schemas.openxmlformats.org/officeDocument/2006/relationships/hyperlink" Target="https://scholar.google.com/scholar_lookup?title=Assessing+the+Quality+of+Heritage+Education+Programs:+Construction+and+Calibration+of+the+Q-Edutage+Scale&amp;author=Fontal,+O.&amp;author=Garc%C3%ADa-Ceballos,+S.&amp;author=Arias+Mart%C3%ADnez,+B.&amp;author=Arias+Gonz%C3%A1lez,+V.&amp;publication_year=2019&amp;journal=Revista+De+Psicodid%C3%A1ctica&amp;volume=24&amp;pages=31%E2%80%9338&amp;doi=10.1016/j.psicoe.2018.11.001" TargetMode="External"/><Relationship Id="rId161" Type="http://schemas.openxmlformats.org/officeDocument/2006/relationships/hyperlink" Target="https://scholar.google.com/scholar_lookup?title=Nature,+culture,+and+natural+heritage:+Toward+a+culture+of+nature&amp;author=Heyd,+T.&amp;publication_year=2005&amp;journal=Environ.+Ethics&amp;volume=27&amp;pages=339%E2%80%93354&amp;doi=10.5840/enviroethics20052742" TargetMode="External"/><Relationship Id="rId166" Type="http://schemas.openxmlformats.org/officeDocument/2006/relationships/hyperlink" Target="https://scholar.google.com/scholar_lookup?title=La+realidad+aumentada+como+herramienta+de+enriquecimiento+del+proceso+de+aprendizaje&amp;author=Carceller,+I.&amp;publication_year=2020&amp;journal=Edetania.+Estudios+Y+Propuestas+Socioeducativas&amp;volume=56&amp;pages=169%E2%80%93184"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mdpi.com/search?q=augmented+reality" TargetMode="External"/><Relationship Id="rId23" Type="http://schemas.openxmlformats.org/officeDocument/2006/relationships/hyperlink" Target="https://www.mdpi.com/2076-3417/10/7/2352" TargetMode="External"/><Relationship Id="rId28" Type="http://schemas.openxmlformats.org/officeDocument/2006/relationships/hyperlink" Target="https://www.mdpi.com/2076-3417/10/7/2352" TargetMode="External"/><Relationship Id="rId36" Type="http://schemas.openxmlformats.org/officeDocument/2006/relationships/hyperlink" Target="https://www.mdpi.com/2076-3417/10/7/2352" TargetMode="External"/><Relationship Id="rId49" Type="http://schemas.openxmlformats.org/officeDocument/2006/relationships/hyperlink" Target="https://www.mdpi.com/2076-3417/10/7/2352" TargetMode="External"/><Relationship Id="rId57" Type="http://schemas.openxmlformats.org/officeDocument/2006/relationships/hyperlink" Target="https://www.mdpi.com/2076-3417/10/7/2352" TargetMode="External"/><Relationship Id="rId106" Type="http://schemas.openxmlformats.org/officeDocument/2006/relationships/hyperlink" Target="http://www.culturaydeporte.gob.es/planes-nacionales/dam/jcr:4cc8d5a2-3084-409e-a134-b46b62f7126e/apps-y-socialmedia-en-educacionpatrimonial.pdf" TargetMode="External"/><Relationship Id="rId114" Type="http://schemas.openxmlformats.org/officeDocument/2006/relationships/hyperlink" Target="https://scholar.google.com/scholar_lookup?title=Aplicaciones+de+la+arqueolog%C3%ADa+virtual+para+la+Educaci%C3%B3n+Patrimonial:+An%C3%A1lisis+de+tendencias+e+investigaciones&amp;author=Rivero,+P.&amp;author=Feliu,+M.&amp;publication_year=2017&amp;journal=Estudios+Pedag%C3%B3gicos&amp;volume=43&amp;pages=319%E2%80%93330&amp;doi=10.4067/S0718-07052017000400017" TargetMode="External"/><Relationship Id="rId119" Type="http://schemas.openxmlformats.org/officeDocument/2006/relationships/hyperlink" Target="https://scholar.google.com/scholar_lookup?title=A+mobile+application+system+for+sightseeing+guidance+using+augmented+reality&amp;conference=Proceedings+of+the+6th+International+Conference+on+Soft+Computing+and+Intelligent+Systems+and+the+13th+International+Symposium+on+Advanced+Intelligence+Systems&amp;author=Furata,+H.&amp;author=Takahashi,+K.&amp;author=Nakatsu,+K.&amp;author=Ishibashi,+K.&amp;author=Aira,+M.&amp;publication_year=2012" TargetMode="External"/><Relationship Id="rId127" Type="http://schemas.openxmlformats.org/officeDocument/2006/relationships/hyperlink" Target="https://scholar.google.com/scholar_lookup?title=Accessing+and+Understanding+Cultural+Heritage+through+Users+Experience+within+the+INCEPTION+Project&amp;author=Maietti,+F.&amp;author=Piaia,+E.&amp;author=Mincolelli,+G.&amp;author=Di+Giulio,+R.&amp;author=Imbesi,+S.&amp;author=Marchi,+M.&amp;author=Giacobone,+G.A.&amp;author=Brunoro,+S.&amp;publication_year=2018" TargetMode="External"/><Relationship Id="rId10" Type="http://schemas.openxmlformats.org/officeDocument/2006/relationships/hyperlink" Target="https://www.mdpi.com/journal/applsci/special_issues/virtual_reality_cultural_heritage" TargetMode="External"/><Relationship Id="rId31" Type="http://schemas.openxmlformats.org/officeDocument/2006/relationships/hyperlink" Target="https://www.mdpi.com/2076-3417/10/7/2352" TargetMode="External"/><Relationship Id="rId44" Type="http://schemas.openxmlformats.org/officeDocument/2006/relationships/hyperlink" Target="https://www.mdpi.com/2076-3417/10/7/2352" TargetMode="External"/><Relationship Id="rId52" Type="http://schemas.openxmlformats.org/officeDocument/2006/relationships/hyperlink" Target="https://www.mdpi.com/2076-3417/10/7/2352" TargetMode="External"/><Relationship Id="rId60" Type="http://schemas.openxmlformats.org/officeDocument/2006/relationships/hyperlink" Target="https://www.mdpi.com/2076-3417/10/7/2352" TargetMode="External"/><Relationship Id="rId65" Type="http://schemas.openxmlformats.org/officeDocument/2006/relationships/hyperlink" Target="https://www.mdpi.com/2076-3417/10/7/2352" TargetMode="External"/><Relationship Id="rId73" Type="http://schemas.openxmlformats.org/officeDocument/2006/relationships/hyperlink" Target="https://www.mdpi.com/2076-3417/10/7/2352" TargetMode="External"/><Relationship Id="rId78" Type="http://schemas.openxmlformats.org/officeDocument/2006/relationships/hyperlink" Target="https://www.mdpi.com/2076-3417/10/7/2352" TargetMode="External"/><Relationship Id="rId81" Type="http://schemas.openxmlformats.org/officeDocument/2006/relationships/hyperlink" Target="https://www.mdpi.com/2076-3417/10/7/2352" TargetMode="External"/><Relationship Id="rId86" Type="http://schemas.openxmlformats.org/officeDocument/2006/relationships/image" Target="media/image9.jpeg"/><Relationship Id="rId94" Type="http://schemas.openxmlformats.org/officeDocument/2006/relationships/image" Target="media/image13.jpeg"/><Relationship Id="rId99" Type="http://schemas.openxmlformats.org/officeDocument/2006/relationships/hyperlink" Target="https://www.mdpi.com/2076-3417/10/7/2352" TargetMode="External"/><Relationship Id="rId101" Type="http://schemas.openxmlformats.org/officeDocument/2006/relationships/hyperlink" Target="https://scholar.google.com/scholar_lookup?title=Identity-related+implications+of+the+dissemination+of+cultural+heritage+through+the+Internet:+A+study+based+on+Framing+Theory&amp;author=Pineiro,+V.&amp;author=Jose,+J.&amp;author=Rodr%C3%ADguez,+I.&amp;publication_year=2018&amp;journal=Commun.+Soc.&amp;volume=31&amp;pages=1%E2%80%9321" TargetMode="External"/><Relationship Id="rId122" Type="http://schemas.openxmlformats.org/officeDocument/2006/relationships/hyperlink" Target="https://scholar.google.com/scholar_lookup?title=Augmented+reality+for+cultural+heritage+education&amp;conference=Proceedings+of+the+2019+IEEE+9th+International+Conference+on+Consumer+Electronics,+ICCE&amp;author=Perra,+C.&amp;author=Grigoriou,+E.&amp;author=Liotta,+A.&amp;author=Song,+W.&amp;author=Usai,+C.&amp;author=Giusto,+D.&amp;publication_year=2019&amp;pages=333%E2%80%93336" TargetMode="External"/><Relationship Id="rId130" Type="http://schemas.openxmlformats.org/officeDocument/2006/relationships/hyperlink" Target="https://scholar.google.com/scholar_lookup?title=Evaluating+Augmented+and+Virtual+Reality+in+Education+through+a+User-Centered+Comparative+Study:+SmartMarca+Project&amp;author=Pierdicca,+R.&amp;author=Frontoni,+E.&amp;author=Puggioni,+M.P.&amp;author=Malinverni,+E.S.&amp;author=Paolanti,+M.&amp;publication_year=2020&amp;pages=229%E2%80%93261" TargetMode="External"/><Relationship Id="rId135" Type="http://schemas.openxmlformats.org/officeDocument/2006/relationships/hyperlink" Target="https://scholar.google.com/scholar_lookup?title=Procesos+de+patrimonializaci%C3%B3n+e+identizaci%C3%B3n+patrimonial+con+uso+de+TIC+en+torno+al+arte+contempor%C3%A1neo&amp;author=G%C3%B3mez-Redondo,+C.&amp;author=Fontal,+O.&amp;author=Ib%C3%A1%C3%B1ez-Etxeberria,+A.&amp;publication_year=2016&amp;journal=Artnodes&amp;volume=17&amp;pages=52%E2%80%9363" TargetMode="External"/><Relationship Id="rId143" Type="http://schemas.openxmlformats.org/officeDocument/2006/relationships/hyperlink" Target="https://zenodo.org/record/2575978/files/7.pdf" TargetMode="External"/><Relationship Id="rId148" Type="http://schemas.openxmlformats.org/officeDocument/2006/relationships/hyperlink" Target="https://scholar.google.com/scholar_lookup?title=Validez+de+contenido+y+juicio+de+expertos:+Una+aproximaci%C3%B3n+a+su+utilizaci%C3%B3n&amp;author=Escobar-P%C3%A9rez,+J.&amp;author=Cuervo-Mart%C3%ADnez,+A.&amp;publication_year=2008&amp;journal=Avances+En+Medici%C3%B3n&amp;volume=6&amp;pages=27%E2%80%9336" TargetMode="External"/><Relationship Id="rId151" Type="http://schemas.openxmlformats.org/officeDocument/2006/relationships/hyperlink" Target="https://scholar.google.com/scholar_lookup?title=C%C3%A1lculo+e+interpretaci%C3%B3n+del+Alfa+de+Cronbach+para+el+caso+de+validaci%C3%B3n+de+la+consistencia+interna+de+un+cuestionario,+con+dos+posibles+escalas+tipo+Likert&amp;author=Gonz%C3%A1lez,+J.&amp;author=Pazmi%C3%B1o,+M.&amp;publication_year=2015&amp;journal=Revista+Publicando&amp;volume=2&amp;pages=62%E2%80%9377" TargetMode="External"/><Relationship Id="rId156" Type="http://schemas.openxmlformats.org/officeDocument/2006/relationships/hyperlink" Target="https://scholar.google.com/scholar_lookup?title=La+evaluaci%C3%B3n+de+programas+educativos+Conceptos+b%C3%A1sicos,+planteamientos+generales+y+problem%C3%A1tica&amp;author=P%C3%A9rez+Juste,+R.&amp;publication_year=2000&amp;journal=Revista+De+Investigaci%C3%B3n+Educativa&amp;volume=18&amp;pages=261%E2%80%93287" TargetMode="External"/><Relationship Id="rId164" Type="http://schemas.openxmlformats.org/officeDocument/2006/relationships/hyperlink" Target="https://scielo.conicyt.cl/pdf/estped/v42n2/art24.pdf" TargetMode="External"/><Relationship Id="rId16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doi.org/10.3390/app10072352" TargetMode="External"/><Relationship Id="rId13" Type="http://schemas.openxmlformats.org/officeDocument/2006/relationships/hyperlink" Target="https://www.mdpi.com/search?q=heritage+education" TargetMode="External"/><Relationship Id="rId18" Type="http://schemas.openxmlformats.org/officeDocument/2006/relationships/hyperlink" Target="https://www.mdpi.com/2076-3417/10/7/2352" TargetMode="External"/><Relationship Id="rId39" Type="http://schemas.openxmlformats.org/officeDocument/2006/relationships/hyperlink" Target="https://www.mdpi.com/2076-3417/10/7/2352" TargetMode="External"/><Relationship Id="rId109" Type="http://schemas.openxmlformats.org/officeDocument/2006/relationships/hyperlink" Target="https://scholar.google.com/scholar_lookup?title=Solution+supporting+the+communication+of+the+built+heritage:+Semi-automatic+production+path+to+transfer+semantic+LIDAR+data+to+Minecraft+environment&amp;author=Garc%C3%ADa-Fern%C3%A1ndez,+J.&amp;author=Mateus,+L.&amp;publication_year=2019&amp;journal=Digit.+Appl.+Archaeol.+Cult.+Herit.&amp;volume=14&amp;pages=e00112&amp;doi=10.1016/j.daach.2019.e00112" TargetMode="External"/><Relationship Id="rId34" Type="http://schemas.openxmlformats.org/officeDocument/2006/relationships/hyperlink" Target="https://www.mdpi.com/2076-3417/10/7/2352" TargetMode="External"/><Relationship Id="rId50" Type="http://schemas.openxmlformats.org/officeDocument/2006/relationships/hyperlink" Target="https://www.mdpi.com/2076-3417/10/7/2352" TargetMode="External"/><Relationship Id="rId55" Type="http://schemas.openxmlformats.org/officeDocument/2006/relationships/hyperlink" Target="https://www.mdpi.com/2076-3417/10/7/2352" TargetMode="External"/><Relationship Id="rId76" Type="http://schemas.openxmlformats.org/officeDocument/2006/relationships/image" Target="media/image6.jpeg"/><Relationship Id="rId97" Type="http://schemas.openxmlformats.org/officeDocument/2006/relationships/hyperlink" Target="https://www.mdpi.com/2076-3417/10/7/2352" TargetMode="External"/><Relationship Id="rId104" Type="http://schemas.openxmlformats.org/officeDocument/2006/relationships/hyperlink" Target="https://scholar.google.com/scholar_lookup?title=Art,+space+and+technology:+How+the+digitisation+and+digitalisation+of+art+space+affect+the+consumption+of+art%E2%80%94A+critical+approach&amp;author=Enhuber,+M.&amp;publication_year=2015&amp;journal=Digit.+Creat.&amp;volume=26&amp;pages=121%E2%80%93137&amp;doi=10.1080/14626268.2015.1035448" TargetMode="External"/><Relationship Id="rId120" Type="http://schemas.openxmlformats.org/officeDocument/2006/relationships/hyperlink" Target="https://scholar.google.com/scholar_lookup?title=Mobile+Augmented+Reality+edutainment+applications+for+cultural+institutions&amp;conference=Proceedings+of+the+4th+International+Conference+on+Information,+Intelligence,+Systems+and+Applications%E2%80%94IISA+2013&amp;author=Chatzidimitris,+T.&amp;author=Kavakli,+E.&amp;author=Economou,+M.&amp;author=Gavalas,+D.&amp;publication_year=2013" TargetMode="External"/><Relationship Id="rId125" Type="http://schemas.openxmlformats.org/officeDocument/2006/relationships/hyperlink" Target="http://eprints.gla.ac.uk/104173/" TargetMode="External"/><Relationship Id="rId141" Type="http://schemas.openxmlformats.org/officeDocument/2006/relationships/hyperlink" Target="https://scholar.google.com/scholar_lookup?title=Museums+creating+value+and+developing+intellectual+capital+by+technology:+From+virtual+environments+to+Big+Data&amp;author=Romanelli,+M.&amp;publication_year=2018&amp;journal=Meditari+Account.+Res.&amp;volume=26&amp;pages=483%E2%80%93498&amp;doi=10.1108/MEDAR-10-2017-0225" TargetMode="External"/><Relationship Id="rId146" Type="http://schemas.openxmlformats.org/officeDocument/2006/relationships/hyperlink" Target="https://sede.educacion.gob.es/publiventa/d/20704C/19/0" TargetMode="External"/><Relationship Id="rId167" Type="http://schemas.openxmlformats.org/officeDocument/2006/relationships/hyperlink" Target="https://scholar.google.com/scholar_lookup?title=Effects+of+Virtual+Reality+and+Augmented+Reality+on+Visitor+Experiences+in+Museum&amp;author=Jung,+T.&amp;author=tom+Dieck,+M.C.&amp;author=Lee,+H.&amp;author=Chung,+N.&amp;publication_year=2016" TargetMode="External"/><Relationship Id="rId7" Type="http://schemas.openxmlformats.org/officeDocument/2006/relationships/hyperlink" Target="https://orcid.org/0000-0002-9272-5177" TargetMode="External"/><Relationship Id="rId71" Type="http://schemas.openxmlformats.org/officeDocument/2006/relationships/hyperlink" Target="https://www.mdpi.com/2076-3417/10/7/2352" TargetMode="External"/><Relationship Id="rId92" Type="http://schemas.openxmlformats.org/officeDocument/2006/relationships/hyperlink" Target="https://www.mdpi.com/2076-3417/10/7/2352" TargetMode="External"/><Relationship Id="rId162" Type="http://schemas.openxmlformats.org/officeDocument/2006/relationships/hyperlink" Target="https://scholar.google.com/scholar_lookup?title=Strategies+and+Tools+for+Heritage+Education+in+Spain&amp;author=Fontal,+O.&amp;author=Ib%C3%A1%C3%B1ez-Etxeberria,+A.&amp;publication_year=2015&amp;journal=Educatio+Siglo+XXI&amp;volume=33&amp;pages=15%E2%80%9332" TargetMode="External"/><Relationship Id="rId2" Type="http://schemas.openxmlformats.org/officeDocument/2006/relationships/styles" Target="styles.xml"/><Relationship Id="rId29" Type="http://schemas.openxmlformats.org/officeDocument/2006/relationships/hyperlink" Target="https://www.mdpi.com/2076-3417/10/7/2352" TargetMode="External"/><Relationship Id="rId24" Type="http://schemas.openxmlformats.org/officeDocument/2006/relationships/hyperlink" Target="https://www.mdpi.com/2076-3417/10/7/2352" TargetMode="External"/><Relationship Id="rId40" Type="http://schemas.openxmlformats.org/officeDocument/2006/relationships/hyperlink" Target="https://www.mdpi.com/2076-3417/10/7/2352" TargetMode="External"/><Relationship Id="rId45" Type="http://schemas.openxmlformats.org/officeDocument/2006/relationships/hyperlink" Target="https://www.mdpi.com/2076-3417/10/7/2352" TargetMode="External"/><Relationship Id="rId66" Type="http://schemas.openxmlformats.org/officeDocument/2006/relationships/hyperlink" Target="https://www.mdpi.com/2076-3417/10/7/2352" TargetMode="External"/><Relationship Id="rId87" Type="http://schemas.openxmlformats.org/officeDocument/2006/relationships/image" Target="media/image10.jpeg"/><Relationship Id="rId110" Type="http://schemas.openxmlformats.org/officeDocument/2006/relationships/hyperlink" Target="https://scholar.google.com/scholar_lookup?title=The+Historical+City,+Its+Transmission+and+Perception+via+Augmented+Reality+and+Virtual+Reality+and+the+Use+of+the+Past+as+a+Resource+for+the+Present:+A+New+Era+for+Urban+Cultural+Heritage+and+Tourism?&amp;author=Barrado-Tim%C3%B3n,+D.A.&amp;author=Hidalgo-Giralt,+C.&amp;publication_year=2019&amp;journal=Sustainability&amp;volume=11&amp;pages=2835&amp;doi=10.3390/su11102835" TargetMode="External"/><Relationship Id="rId115" Type="http://schemas.openxmlformats.org/officeDocument/2006/relationships/hyperlink" Target="https://scielo.conicyt.cl/pdf/estped/v43n4/art17.pdf" TargetMode="External"/><Relationship Id="rId131" Type="http://schemas.openxmlformats.org/officeDocument/2006/relationships/hyperlink" Target="https://scholar.google.com/scholar_lookup?title=Measuring+and+Assessing+Augmented+Reality+Potential+for+Educational+Purposes:+SmartMarca+Project&amp;author=Frontoni,+E.&amp;author=Paolanti,+M.&amp;author=Puggioni,+M.&amp;author=Pierdicca,+R.&amp;author=Sasso,+M.&amp;publication_year=2019&amp;pages=319%E2%80%93334" TargetMode="External"/><Relationship Id="rId136" Type="http://schemas.openxmlformats.org/officeDocument/2006/relationships/hyperlink" Target="https://scholar.google.com/scholar_lookup?title=Digital+competence+using+heritage+theme+apps+in+the+DigComp+framework&amp;author=Ib%C3%A1%C3%B1ez-Etxeberria,+A.&amp;author=Kortabitarte,+A.&amp;author=De+Castro,+P.&amp;author=Gillate,+I.&amp;publication_year=2019&amp;journal=Revista+Electr%C3%B3nica+Interuniversitaria+De+Formaci%C3%B3n+Del+Profesorado&amp;volume=22&amp;pages=13%E2%80%9327&amp;doi=10.6018/reifop.22.1.356231" TargetMode="External"/><Relationship Id="rId157" Type="http://schemas.openxmlformats.org/officeDocument/2006/relationships/hyperlink" Target="http://bvs.sld.cu/revistas/aci/vol11_6_03/aci17603.htm" TargetMode="External"/><Relationship Id="rId61" Type="http://schemas.openxmlformats.org/officeDocument/2006/relationships/hyperlink" Target="https://www.mdpi.com/2076-3417/10/7/2352" TargetMode="External"/><Relationship Id="rId82" Type="http://schemas.openxmlformats.org/officeDocument/2006/relationships/hyperlink" Target="https://www.mdpi.com/2076-3417/10/7/2352" TargetMode="External"/><Relationship Id="rId152" Type="http://schemas.openxmlformats.org/officeDocument/2006/relationships/hyperlink" Target="https://scholar.google.com/scholar_lookup?title=Aproximacio%CC%81n+al+uso+del+coeficiente+alfa+de+Cronbach;+An+Approach+to+the+Use+of+Cronbach%E2%80%99s+Alfa&amp;author=Oviedo,+H.C.&amp;author=Campo-Arias,+A.&amp;publication_year=2005&amp;journal=Revista+Colombiana+De+Psiquiatri%CC%81a&amp;volume=34&amp;pages=572%E2%80%93580" TargetMode="External"/><Relationship Id="rId19" Type="http://schemas.openxmlformats.org/officeDocument/2006/relationships/hyperlink" Target="https://www.mdpi.com/2076-3417/10/7/2352" TargetMode="External"/><Relationship Id="rId14" Type="http://schemas.openxmlformats.org/officeDocument/2006/relationships/hyperlink" Target="https://www.mdpi.com/search?q=virtual+environment" TargetMode="External"/><Relationship Id="rId30" Type="http://schemas.openxmlformats.org/officeDocument/2006/relationships/hyperlink" Target="https://www.mdpi.com/2076-3417/10/7/2352" TargetMode="External"/><Relationship Id="rId35" Type="http://schemas.openxmlformats.org/officeDocument/2006/relationships/hyperlink" Target="https://www.mdpi.com/2076-3417/10/7/2352" TargetMode="External"/><Relationship Id="rId56" Type="http://schemas.openxmlformats.org/officeDocument/2006/relationships/hyperlink" Target="https://www.mdpi.com/2076-3417/10/7/2352" TargetMode="External"/><Relationship Id="rId77" Type="http://schemas.openxmlformats.org/officeDocument/2006/relationships/hyperlink" Target="https://www.mdpi.com/2076-3417/10/7/2352" TargetMode="External"/><Relationship Id="rId100" Type="http://schemas.openxmlformats.org/officeDocument/2006/relationships/hyperlink" Target="https://www.mdpi.com/2076-3417/10/7/2352" TargetMode="External"/><Relationship Id="rId105" Type="http://schemas.openxmlformats.org/officeDocument/2006/relationships/hyperlink" Target="https://scholar.google.com/scholar_lookup?title=Educommunicative+evaluation+model+in+virtual+education&amp;author=Osuna,+S.&amp;author=L%C3%B3pez,+J.&amp;publication_year=2015&amp;journal=Opci%C3%B3n&amp;volume=31&amp;pages=832%E2%80%93853" TargetMode="External"/><Relationship Id="rId126" Type="http://schemas.openxmlformats.org/officeDocument/2006/relationships/hyperlink" Target="https://scholar.google.com/scholar_lookup?title=Documentation,+Processing,+and+Representation+of+Architectural+Heritage+through+3D+Semantic+Modelling:+The+INCEPTION+Project&amp;author=Maietti,+F.&amp;author=Di+Giulio,+R.&amp;author=Medici,+M.&amp;author=Ferrari,+F.&amp;author=Ziri,+A.E.&amp;author=Turillazzi,+B.&amp;author=Bonsma,+P.&amp;publication_year=2020&amp;pages=202%E2%80%93238" TargetMode="External"/><Relationship Id="rId147" Type="http://schemas.openxmlformats.org/officeDocument/2006/relationships/hyperlink" Target="https://scholar.google.com/scholar_lookup?title=Evaluaci%C3%B3n+Comprensiva.+Evaluaci%C3%B3n+Basada+En+Est%C3%A1ndares&amp;author=Stake,+R.&amp;publication_year=2006" TargetMode="External"/><Relationship Id="rId168" Type="http://schemas.openxmlformats.org/officeDocument/2006/relationships/hyperlink" Target="https://scholar.google.com/scholar_lookup?title=Heritage+education:+Felt+needs+of+the+teachers+of+preschool,+primary+and+secondary+education&amp;author=Castro+Calvi%C3%B1o,+L.&amp;author=L%C3%B3pez-Facal,+R.&amp;publication_year=2019&amp;journal=RIFOP&amp;volume=94&amp;pages=97%E2%80%93114" TargetMode="External"/><Relationship Id="rId8" Type="http://schemas.openxmlformats.org/officeDocument/2006/relationships/hyperlink" Target="https://orcid.org/0000-0002-7661-3001" TargetMode="External"/><Relationship Id="rId51" Type="http://schemas.openxmlformats.org/officeDocument/2006/relationships/hyperlink" Target="https://www.mdpi.com/2076-3417/10/7/2352" TargetMode="External"/><Relationship Id="rId72" Type="http://schemas.openxmlformats.org/officeDocument/2006/relationships/image" Target="media/image5.jpeg"/><Relationship Id="rId93" Type="http://schemas.openxmlformats.org/officeDocument/2006/relationships/image" Target="media/image12.jpeg"/><Relationship Id="rId98" Type="http://schemas.openxmlformats.org/officeDocument/2006/relationships/hyperlink" Target="https://www.mdpi.com/2076-3417/10/7/2352" TargetMode="External"/><Relationship Id="rId121" Type="http://schemas.openxmlformats.org/officeDocument/2006/relationships/hyperlink" Target="https://scholar.google.com/scholar_lookup?title=Mobile+Augmented+Reality+for+Cultural+Heritage&amp;author=Angelopoulou,+A.&amp;author=Economou,+D.&amp;author=Bouki,+V.&amp;author=Psarrou,+A.&amp;author=Jin,+L.&amp;author=Pritchard,+C.&amp;author=Kolyda,+F.&amp;publication_year=2011&amp;pages=15%E2%80%9322" TargetMode="External"/><Relationship Id="rId142" Type="http://schemas.openxmlformats.org/officeDocument/2006/relationships/hyperlink" Target="https://scholar.google.com/scholar_lookup?title=Enhancing+accessibility+in+cultural+heritage+environments:+Considerations+for+social+computing&amp;author=Kosmas,+P.&amp;author=Galanakis,+G.&amp;author=Constantinou,+V.&amp;author=Drossis,+G.&amp;author=Christofi,+M.&amp;author=Klironomos,+I.&amp;author=Zaphiris,+P.&amp;author=Antona,+M.&amp;author=Stephanidis,+C.&amp;publication_year=2019&amp;journal=Univers.+Access+Inf.+Soc.&amp;pages=1%E2%80%9312&amp;doi=10.1007/s10209-019-00651-4" TargetMode="External"/><Relationship Id="rId163" Type="http://schemas.openxmlformats.org/officeDocument/2006/relationships/hyperlink" Target="https://scholar.google.com/scholar_lookup?title=Educaci%C3%B3n+patrimonial:+Retrospectiva+y+prospectivas+para+la+pr%C3%B3xima+d%C3%A9cada&amp;author=Fontal,+O.&amp;publication_year=2016&amp;journal=Estudios+Pedag%C3%B3gicos&amp;volume=42&amp;pages=415%E2%80%93436&amp;doi=10.4067/S0718-07052016000200024" TargetMode="External"/><Relationship Id="rId3" Type="http://schemas.openxmlformats.org/officeDocument/2006/relationships/settings" Target="settings.xml"/><Relationship Id="rId25" Type="http://schemas.openxmlformats.org/officeDocument/2006/relationships/hyperlink" Target="https://www.mdpi.com/2076-3417/10/7/2352" TargetMode="External"/><Relationship Id="rId46" Type="http://schemas.openxmlformats.org/officeDocument/2006/relationships/hyperlink" Target="https://www.mdpi.com/2076-3417/10/7/2352" TargetMode="External"/><Relationship Id="rId67" Type="http://schemas.openxmlformats.org/officeDocument/2006/relationships/image" Target="media/image3.jpeg"/><Relationship Id="rId116" Type="http://schemas.openxmlformats.org/officeDocument/2006/relationships/hyperlink" Target="https://scholar.google.com/scholar_lookup?title=The+strategy+of+digital+scenic+area+planning+from+the+perspective+of+intangible+cultural+heritage+protection&amp;author=Zhang,+Y.&amp;author=Han,+M.&amp;author=Chen,+W.&amp;publication_year=2018&amp;journal=EURASIP+J.+Image+Video+Process.&amp;volume=1&amp;pages=130&amp;doi=10.1186/s13640-018-0366-7" TargetMode="External"/><Relationship Id="rId137" Type="http://schemas.openxmlformats.org/officeDocument/2006/relationships/hyperlink" Target="https://scholar.google.com/scholar_lookup?title=El+patrimonio+aumentado.+8+apps+de+Realidad+Aumentada+para+la+ense%C3%B1anza-aprendizaje+del+patrimonio+(The+augmented+heritage.+8+apps+of+Augmented+Reality+for+the+heritage+teaching-learning)&amp;author=Luna,+%C3%9A.&amp;author=Ib%C3%A1%C3%B1ez+Etxeberr%C3%ADa,+A.&amp;author=Rivero,+P.&amp;publication_year=2019&amp;journal=Revista+Interuniversitaria+De+Formacion+Del+Profesorado&amp;volume=94&amp;pages=43%E2%80%9362" TargetMode="External"/><Relationship Id="rId158" Type="http://schemas.openxmlformats.org/officeDocument/2006/relationships/hyperlink" Target="https://scholar.google.com/scholar_lookup?title=A+Model+for+Heritage+Education+through+Archaeological+Sites:+The+Case+of+the+Roman+City+of+Bilbilis&amp;author=Rivero,+P.&amp;author=Fontal,+O.&amp;author=Garc%C3%ADa-Ceballos,+S.&amp;author=Mart%C3%ADnez-Rodr%C3%ADguez,+M.&amp;publication_year=2018&amp;journal=Curator&amp;volume=61&amp;pages=315%E2%80%93326&amp;doi=10.1111/cura.12258" TargetMode="External"/><Relationship Id="rId20" Type="http://schemas.openxmlformats.org/officeDocument/2006/relationships/hyperlink" Target="https://www.mdpi.com/2076-3417/10/7/2352" TargetMode="External"/><Relationship Id="rId41" Type="http://schemas.openxmlformats.org/officeDocument/2006/relationships/hyperlink" Target="https://www.mdpi.com/2076-3417/10/7/2352" TargetMode="External"/><Relationship Id="rId62" Type="http://schemas.openxmlformats.org/officeDocument/2006/relationships/hyperlink" Target="https://www.mdpi.com/2076-3417/10/7/2352" TargetMode="External"/><Relationship Id="rId83" Type="http://schemas.openxmlformats.org/officeDocument/2006/relationships/image" Target="media/image8.jpeg"/><Relationship Id="rId88" Type="http://schemas.openxmlformats.org/officeDocument/2006/relationships/hyperlink" Target="https://www.mdpi.com/2076-3417/10/7/2352" TargetMode="External"/><Relationship Id="rId111" Type="http://schemas.openxmlformats.org/officeDocument/2006/relationships/hyperlink" Target="https://www.mdpi.com/2071-1050/11/10/2835/pdf" TargetMode="External"/><Relationship Id="rId132" Type="http://schemas.openxmlformats.org/officeDocument/2006/relationships/hyperlink" Target="https://scholar.google.com/scholar_lookup?title=Educaci%C3%B3n+Patrimonial+y+TIC+en+Espa%C3%B1a:+Marco+normativo,+variables+estructurantes+y+programas+referentes&amp;author=Ib%C3%A1%C3%B1ez-Etxeberria,+A.&amp;author=Fontal,+O.&amp;author=Rivero,+P.&amp;publication_year=2018&amp;journal=Arbor&amp;volume=194&amp;pages=448&amp;doi=10.3989/arbor.2018.788n2008" TargetMode="External"/><Relationship Id="rId153" Type="http://schemas.openxmlformats.org/officeDocument/2006/relationships/hyperlink" Target="https://scholar.google.com/scholar_lookup?title=Educaci%C3%B3n+Patrimonial+Inclusiva+en+OEPE:+Un+estudio+prospectivo&amp;author=Mar%C3%ADn-Cepeda,+S.&amp;author=Garc%C3%ADa-Ceballos,+S.&amp;author=Vicent,+N.&amp;author=Gillate,+I.&amp;author=G%C3%B3mez-Redondo,+C.&amp;publication_year=2017&amp;journal=Educaci%C3%B3n&amp;volume=375&amp;pages=110%E2%80%9313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14015</Words>
  <Characters>75686</Characters>
  <Application>Microsoft Office Word</Application>
  <DocSecurity>0</DocSecurity>
  <Lines>630</Lines>
  <Paragraphs>179</Paragraphs>
  <ScaleCrop>false</ScaleCrop>
  <Company/>
  <LinksUpToDate>false</LinksUpToDate>
  <CharactersWithSpaces>89522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2025-01-06T08:05:00Z</dcterms:created>
  <dcterms:modified xsi:type="dcterms:W3CDTF">2025-04-28T15:00:00Z</dcterms:modified>
</cp:coreProperties>
</file>